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3416"/>
        <w:gridCol w:w="5656"/>
      </w:tblGrid>
      <w:tr w:rsidR="00517FBB" w14:paraId="427AF11F" w14:textId="77777777">
        <w:trPr>
          <w:trHeight w:val="709"/>
        </w:trPr>
        <w:tc>
          <w:tcPr>
            <w:tcW w:w="3468" w:type="dxa"/>
          </w:tcPr>
          <w:p w14:paraId="09EDFF76" w14:textId="31102914" w:rsidR="00517FBB" w:rsidRPr="008C5FEF" w:rsidRDefault="00517FBB" w:rsidP="008C5FEF">
            <w:pPr>
              <w:jc w:val="center"/>
              <w:rPr>
                <w:sz w:val="26"/>
                <w:szCs w:val="26"/>
              </w:rPr>
            </w:pPr>
            <w:r w:rsidRPr="008C5FEF">
              <w:rPr>
                <w:sz w:val="26"/>
                <w:szCs w:val="26"/>
              </w:rPr>
              <w:t xml:space="preserve">UBND TỈNH </w:t>
            </w:r>
            <w:r w:rsidR="00B46DAA">
              <w:rPr>
                <w:sz w:val="26"/>
                <w:szCs w:val="26"/>
              </w:rPr>
              <w:t>KHÁNH HÒA</w:t>
            </w:r>
          </w:p>
          <w:p w14:paraId="0A6E1B13" w14:textId="6A94CE82" w:rsidR="00517FBB" w:rsidRPr="008C5FEF" w:rsidRDefault="00AD1865" w:rsidP="00FF7C11">
            <w:pPr>
              <w:jc w:val="center"/>
              <w:rPr>
                <w:b/>
                <w:sz w:val="26"/>
                <w:szCs w:val="26"/>
              </w:rPr>
            </w:pPr>
            <w:r>
              <w:rPr>
                <w:noProof/>
              </w:rPr>
              <mc:AlternateContent>
                <mc:Choice Requires="wps">
                  <w:drawing>
                    <wp:anchor distT="0" distB="0" distL="114300" distR="114300" simplePos="0" relativeHeight="251656192" behindDoc="0" locked="0" layoutInCell="1" allowOverlap="1" wp14:anchorId="22A06EBD" wp14:editId="421995CE">
                      <wp:simplePos x="0" y="0"/>
                      <wp:positionH relativeFrom="column">
                        <wp:posOffset>760730</wp:posOffset>
                      </wp:positionH>
                      <wp:positionV relativeFrom="paragraph">
                        <wp:posOffset>179705</wp:posOffset>
                      </wp:positionV>
                      <wp:extent cx="457200" cy="0"/>
                      <wp:effectExtent l="12065" t="13335" r="6985" b="5715"/>
                      <wp:wrapNone/>
                      <wp:docPr id="136173677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3D2E6A2"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9pt,14.15pt" to="95.9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"/>
                  </w:pict>
                </mc:Fallback>
              </mc:AlternateContent>
            </w:r>
            <w:r w:rsidR="00517FBB" w:rsidRPr="008C5FEF">
              <w:rPr>
                <w:b/>
                <w:sz w:val="26"/>
                <w:szCs w:val="26"/>
              </w:rPr>
              <w:t xml:space="preserve">SỞ </w:t>
            </w:r>
            <w:r w:rsidR="00FF7C11">
              <w:rPr>
                <w:b/>
                <w:sz w:val="26"/>
                <w:szCs w:val="26"/>
              </w:rPr>
              <w:t>N</w:t>
            </w:r>
            <w:r w:rsidR="00FF7C11" w:rsidRPr="00FF7C11">
              <w:rPr>
                <w:b/>
                <w:sz w:val="26"/>
                <w:szCs w:val="26"/>
              </w:rPr>
              <w:t>ỘI</w:t>
            </w:r>
            <w:r w:rsidR="00FF7C11">
              <w:rPr>
                <w:b/>
                <w:sz w:val="26"/>
                <w:szCs w:val="26"/>
              </w:rPr>
              <w:t xml:space="preserve"> V</w:t>
            </w:r>
            <w:r w:rsidR="00FF7C11" w:rsidRPr="00FF7C11">
              <w:rPr>
                <w:b/>
                <w:sz w:val="26"/>
                <w:szCs w:val="26"/>
              </w:rPr>
              <w:t>Ụ</w:t>
            </w:r>
          </w:p>
        </w:tc>
        <w:tc>
          <w:tcPr>
            <w:tcW w:w="5760" w:type="dxa"/>
          </w:tcPr>
          <w:p w14:paraId="3D116D23" w14:textId="77777777" w:rsidR="00517FBB" w:rsidRPr="008C5FEF" w:rsidRDefault="00517FBB" w:rsidP="008C5FEF">
            <w:pPr>
              <w:jc w:val="center"/>
              <w:rPr>
                <w:b/>
                <w:sz w:val="26"/>
                <w:szCs w:val="26"/>
              </w:rPr>
            </w:pPr>
            <w:r w:rsidRPr="008C5FEF">
              <w:rPr>
                <w:b/>
                <w:sz w:val="26"/>
                <w:szCs w:val="26"/>
              </w:rPr>
              <w:t>CỘNG HÒA XÃ HỘI CHỦ NGHĨA VIỆT NAM</w:t>
            </w:r>
          </w:p>
          <w:p w14:paraId="6094AB42" w14:textId="717B71F1" w:rsidR="00517FBB" w:rsidRPr="008C5FEF" w:rsidRDefault="00AD1865" w:rsidP="008C5FEF">
            <w:pPr>
              <w:jc w:val="center"/>
              <w:rPr>
                <w:sz w:val="26"/>
                <w:szCs w:val="26"/>
              </w:rPr>
            </w:pPr>
            <w:r>
              <w:rPr>
                <w:noProof/>
              </w:rPr>
              <mc:AlternateContent>
                <mc:Choice Requires="wps">
                  <w:drawing>
                    <wp:anchor distT="0" distB="0" distL="114300" distR="114300" simplePos="0" relativeHeight="251657216" behindDoc="0" locked="0" layoutInCell="1" allowOverlap="1" wp14:anchorId="7FC510BD" wp14:editId="2227F1FE">
                      <wp:simplePos x="0" y="0"/>
                      <wp:positionH relativeFrom="column">
                        <wp:posOffset>772795</wp:posOffset>
                      </wp:positionH>
                      <wp:positionV relativeFrom="paragraph">
                        <wp:posOffset>201930</wp:posOffset>
                      </wp:positionV>
                      <wp:extent cx="1981200" cy="0"/>
                      <wp:effectExtent l="6985" t="6985" r="12065" b="12065"/>
                      <wp:wrapNone/>
                      <wp:docPr id="21890681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4721853C" id="Line 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85pt,15.9pt" to="216.8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"/>
                  </w:pict>
                </mc:Fallback>
              </mc:AlternateContent>
            </w:r>
            <w:r w:rsidR="00517FBB" w:rsidRPr="008C5FEF">
              <w:rPr>
                <w:b/>
                <w:sz w:val="26"/>
                <w:szCs w:val="26"/>
              </w:rPr>
              <w:t>Độc lập - Tự do - Hạnh phúc</w:t>
            </w:r>
          </w:p>
        </w:tc>
      </w:tr>
      <w:tr w:rsidR="00517FBB" w14:paraId="6922BAA1" w14:textId="77777777">
        <w:tc>
          <w:tcPr>
            <w:tcW w:w="3468" w:type="dxa"/>
          </w:tcPr>
          <w:p w14:paraId="01810C8E" w14:textId="77777777" w:rsidR="00517FBB" w:rsidRDefault="00517FBB"/>
        </w:tc>
        <w:tc>
          <w:tcPr>
            <w:tcW w:w="5760" w:type="dxa"/>
          </w:tcPr>
          <w:p w14:paraId="4ECB5257" w14:textId="45884CAD" w:rsidR="00517FBB" w:rsidRPr="008C5FEF" w:rsidRDefault="00B46DAA" w:rsidP="00A20A69">
            <w:pPr>
              <w:jc w:val="center"/>
              <w:rPr>
                <w:i/>
                <w:sz w:val="28"/>
                <w:szCs w:val="28"/>
              </w:rPr>
            </w:pPr>
            <w:r>
              <w:rPr>
                <w:i/>
                <w:sz w:val="28"/>
                <w:szCs w:val="28"/>
              </w:rPr>
              <w:t>Khánh Hòa</w:t>
            </w:r>
            <w:r w:rsidR="00517FBB" w:rsidRPr="008C5FEF">
              <w:rPr>
                <w:i/>
                <w:sz w:val="28"/>
                <w:szCs w:val="28"/>
              </w:rPr>
              <w:t>, ngày</w:t>
            </w:r>
            <w:r w:rsidR="0035029D">
              <w:rPr>
                <w:i/>
                <w:sz w:val="28"/>
                <w:szCs w:val="28"/>
              </w:rPr>
              <w:t xml:space="preserve"> </w:t>
            </w:r>
            <w:r w:rsidR="00A20A69">
              <w:rPr>
                <w:i/>
                <w:sz w:val="28"/>
                <w:szCs w:val="28"/>
              </w:rPr>
              <w:t>16</w:t>
            </w:r>
            <w:r w:rsidR="00517FBB" w:rsidRPr="008C5FEF">
              <w:rPr>
                <w:i/>
                <w:sz w:val="28"/>
                <w:szCs w:val="28"/>
              </w:rPr>
              <w:t xml:space="preserve"> tháng </w:t>
            </w:r>
            <w:r>
              <w:rPr>
                <w:i/>
                <w:sz w:val="28"/>
                <w:szCs w:val="28"/>
              </w:rPr>
              <w:t>1</w:t>
            </w:r>
            <w:r w:rsidR="00A20A69">
              <w:rPr>
                <w:i/>
                <w:sz w:val="28"/>
                <w:szCs w:val="28"/>
                <w:lang w:val="vi-VN"/>
              </w:rPr>
              <w:t>2</w:t>
            </w:r>
            <w:r w:rsidR="00517FBB" w:rsidRPr="008C5FEF">
              <w:rPr>
                <w:i/>
                <w:sz w:val="28"/>
                <w:szCs w:val="28"/>
              </w:rPr>
              <w:t xml:space="preserve"> năm 2025</w:t>
            </w:r>
          </w:p>
        </w:tc>
      </w:tr>
    </w:tbl>
    <w:p w14:paraId="745EB4C9" w14:textId="77777777" w:rsidR="00BC37C0" w:rsidRDefault="00BC37C0"/>
    <w:p w14:paraId="708BE648" w14:textId="77777777" w:rsidR="00A20A69" w:rsidRDefault="00A20A69" w:rsidP="00517FBB">
      <w:pPr>
        <w:jc w:val="center"/>
        <w:rPr>
          <w:b/>
          <w:sz w:val="28"/>
          <w:szCs w:val="28"/>
        </w:rPr>
      </w:pPr>
    </w:p>
    <w:p w14:paraId="704A7E59" w14:textId="3E08BEC8" w:rsidR="00517FBB" w:rsidRDefault="00517FBB" w:rsidP="00517FBB">
      <w:pPr>
        <w:jc w:val="center"/>
        <w:rPr>
          <w:b/>
          <w:sz w:val="28"/>
          <w:szCs w:val="28"/>
        </w:rPr>
      </w:pPr>
      <w:r>
        <w:rPr>
          <w:b/>
          <w:sz w:val="28"/>
          <w:szCs w:val="28"/>
        </w:rPr>
        <w:t>BẢN T</w:t>
      </w:r>
      <w:r w:rsidRPr="007F412A">
        <w:rPr>
          <w:b/>
          <w:sz w:val="28"/>
          <w:szCs w:val="28"/>
        </w:rPr>
        <w:t>ỔNG HỢP</w:t>
      </w:r>
    </w:p>
    <w:p w14:paraId="74DE1BEF" w14:textId="15B259D5" w:rsidR="00FF7C11" w:rsidRDefault="00517FBB" w:rsidP="00A20A69">
      <w:pPr>
        <w:jc w:val="center"/>
        <w:rPr>
          <w:b/>
          <w:sz w:val="28"/>
          <w:szCs w:val="28"/>
        </w:rPr>
      </w:pPr>
      <w:r w:rsidRPr="007F412A">
        <w:rPr>
          <w:b/>
          <w:sz w:val="28"/>
          <w:szCs w:val="28"/>
        </w:rPr>
        <w:t xml:space="preserve"> Ý KIẾN, TIẾP THU, GIẢI TRÌNH Ý KIẾN GÓP Ý ĐỐI VỚI DỰ THẢO QUYẾT ĐỊNH </w:t>
      </w:r>
      <w:r w:rsidR="00FF7C11">
        <w:rPr>
          <w:b/>
          <w:sz w:val="28"/>
          <w:szCs w:val="28"/>
        </w:rPr>
        <w:t>C</w:t>
      </w:r>
      <w:r w:rsidR="00FF7C11" w:rsidRPr="00FF7C11">
        <w:rPr>
          <w:b/>
          <w:sz w:val="28"/>
          <w:szCs w:val="28"/>
        </w:rPr>
        <w:t>ỦA</w:t>
      </w:r>
      <w:r w:rsidR="00FF7C11">
        <w:rPr>
          <w:b/>
          <w:sz w:val="28"/>
          <w:szCs w:val="28"/>
        </w:rPr>
        <w:t xml:space="preserve"> UBN</w:t>
      </w:r>
      <w:r w:rsidR="00FF7C11" w:rsidRPr="00FF7C11">
        <w:rPr>
          <w:b/>
          <w:sz w:val="28"/>
          <w:szCs w:val="28"/>
        </w:rPr>
        <w:t>D</w:t>
      </w:r>
      <w:r w:rsidR="00FF7C11">
        <w:rPr>
          <w:b/>
          <w:sz w:val="28"/>
          <w:szCs w:val="28"/>
        </w:rPr>
        <w:t xml:space="preserve"> T</w:t>
      </w:r>
      <w:r w:rsidR="00FF7C11" w:rsidRPr="00FF7C11">
        <w:rPr>
          <w:b/>
          <w:sz w:val="28"/>
          <w:szCs w:val="28"/>
        </w:rPr>
        <w:t>ỈNH</w:t>
      </w:r>
      <w:r w:rsidR="00FF7C11">
        <w:rPr>
          <w:b/>
          <w:sz w:val="28"/>
          <w:szCs w:val="28"/>
        </w:rPr>
        <w:t xml:space="preserve"> </w:t>
      </w:r>
      <w:r w:rsidR="00A20A69" w:rsidRPr="00EC0E01">
        <w:rPr>
          <w:b/>
          <w:bCs/>
          <w:spacing w:val="-6"/>
          <w:sz w:val="28"/>
          <w:szCs w:val="28"/>
        </w:rPr>
        <w:t xml:space="preserve">QUY ĐỊNH </w:t>
      </w:r>
      <w:r w:rsidR="00A20A69" w:rsidRPr="00EC0E01">
        <w:rPr>
          <w:b/>
          <w:bCs/>
          <w:spacing w:val="-6"/>
          <w:sz w:val="28"/>
          <w:szCs w:val="28"/>
          <w:lang w:val="vi-VN"/>
        </w:rPr>
        <w:t>H</w:t>
      </w:r>
      <w:r w:rsidR="00A20A69" w:rsidRPr="00EC0E01">
        <w:rPr>
          <w:b/>
          <w:bCs/>
          <w:spacing w:val="-6"/>
          <w:sz w:val="28"/>
          <w:szCs w:val="28"/>
        </w:rPr>
        <w:t xml:space="preserve">Ệ SỐ </w:t>
      </w:r>
      <w:r w:rsidR="00A20A69">
        <w:rPr>
          <w:b/>
          <w:bCs/>
          <w:spacing w:val="-6"/>
          <w:sz w:val="28"/>
          <w:szCs w:val="28"/>
        </w:rPr>
        <w:t>ĐIỀU CHỈNH TĂNG THÊM TIỀN LƯƠNG</w:t>
      </w:r>
      <w:r w:rsidR="008C2B7D">
        <w:rPr>
          <w:b/>
          <w:bCs/>
          <w:spacing w:val="-6"/>
          <w:sz w:val="28"/>
          <w:szCs w:val="28"/>
          <w:lang w:val="vi-VN"/>
        </w:rPr>
        <w:t xml:space="preserve"> ĐỂ</w:t>
      </w:r>
      <w:r w:rsidR="00A20A69" w:rsidRPr="00EC0E01">
        <w:rPr>
          <w:b/>
          <w:bCs/>
          <w:spacing w:val="-6"/>
          <w:sz w:val="28"/>
          <w:szCs w:val="28"/>
          <w:lang w:val="vi-VN"/>
        </w:rPr>
        <w:t xml:space="preserve"> LÀM CƠ SỞ </w:t>
      </w:r>
      <w:r w:rsidR="00A20A69" w:rsidRPr="00EC0E01">
        <w:rPr>
          <w:b/>
          <w:sz w:val="28"/>
          <w:szCs w:val="28"/>
          <w:shd w:val="clear" w:color="auto" w:fill="FFFFFF"/>
        </w:rPr>
        <w:t xml:space="preserve">XÁC ĐỊNH CHI PHÍ TIỀN LƯƠNG, CHI PHÍ NHÂN CÔNG TRONG GIÁ, </w:t>
      </w:r>
      <w:r w:rsidR="00A20A69">
        <w:rPr>
          <w:b/>
          <w:sz w:val="28"/>
          <w:szCs w:val="28"/>
          <w:shd w:val="clear" w:color="auto" w:fill="FFFFFF"/>
        </w:rPr>
        <w:t xml:space="preserve">ĐƠN GIÁ SẢN PHẨM, DỊCH VỤ CÔNG </w:t>
      </w:r>
      <w:r w:rsidR="00A20A69" w:rsidRPr="00EC0E01">
        <w:rPr>
          <w:b/>
          <w:bCs/>
          <w:spacing w:val="-6"/>
          <w:sz w:val="28"/>
          <w:szCs w:val="28"/>
        </w:rPr>
        <w:t xml:space="preserve">SỬ DỤNG KINH PHÍ </w:t>
      </w:r>
      <w:r w:rsidR="00A20A69" w:rsidRPr="00EC0E01">
        <w:rPr>
          <w:b/>
          <w:bCs/>
          <w:spacing w:val="-6"/>
          <w:sz w:val="28"/>
          <w:szCs w:val="28"/>
          <w:lang w:val="vi-VN"/>
        </w:rPr>
        <w:t xml:space="preserve">NGÂN SÁCH NHÀ NƯỚC DO DOANH NGHIỆP THỰC HIỆN </w:t>
      </w:r>
      <w:r w:rsidR="00A20A69" w:rsidRPr="00EC0E01">
        <w:rPr>
          <w:b/>
          <w:bCs/>
          <w:spacing w:val="-6"/>
          <w:sz w:val="28"/>
          <w:szCs w:val="28"/>
        </w:rPr>
        <w:t>TRÊN ĐỊA BÀN TỈNH KHÁNH HÒA</w:t>
      </w:r>
    </w:p>
    <w:p w14:paraId="07E2868E" w14:textId="2F48BCC0" w:rsidR="00517FBB" w:rsidRDefault="00AD1865" w:rsidP="00517FBB">
      <w:pPr>
        <w:rPr>
          <w:b/>
          <w:sz w:val="28"/>
          <w:szCs w:val="28"/>
        </w:rPr>
      </w:pPr>
      <w:r>
        <w:rPr>
          <w:noProof/>
          <w:sz w:val="28"/>
          <w:szCs w:val="28"/>
        </w:rPr>
        <mc:AlternateContent>
          <mc:Choice Requires="wps">
            <w:drawing>
              <wp:anchor distT="0" distB="0" distL="114300" distR="114300" simplePos="0" relativeHeight="251658240" behindDoc="0" locked="0" layoutInCell="1" allowOverlap="1" wp14:anchorId="46202FD3" wp14:editId="2E813E88">
                <wp:simplePos x="0" y="0"/>
                <wp:positionH relativeFrom="column">
                  <wp:posOffset>2330450</wp:posOffset>
                </wp:positionH>
                <wp:positionV relativeFrom="paragraph">
                  <wp:posOffset>24130</wp:posOffset>
                </wp:positionV>
                <wp:extent cx="1143000" cy="0"/>
                <wp:effectExtent l="10160" t="10160" r="8890" b="8890"/>
                <wp:wrapNone/>
                <wp:docPr id="13565876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6897B7B" id="Line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3.5pt,1.9pt" to="27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"/>
            </w:pict>
          </mc:Fallback>
        </mc:AlternateContent>
      </w:r>
    </w:p>
    <w:p w14:paraId="1850AA43" w14:textId="77777777" w:rsidR="00517FBB" w:rsidRDefault="00517FBB" w:rsidP="00517FBB">
      <w:pPr>
        <w:rPr>
          <w:b/>
          <w:sz w:val="28"/>
          <w:szCs w:val="28"/>
        </w:rPr>
      </w:pPr>
    </w:p>
    <w:p w14:paraId="7B8927CD" w14:textId="1E440D31" w:rsidR="00971E22" w:rsidRPr="00177DAF" w:rsidRDefault="00517FBB" w:rsidP="00B609EF">
      <w:pPr>
        <w:widowControl w:val="0"/>
        <w:overflowPunct w:val="0"/>
        <w:autoSpaceDE w:val="0"/>
        <w:autoSpaceDN w:val="0"/>
        <w:adjustRightInd w:val="0"/>
        <w:spacing w:before="120" w:line="252" w:lineRule="auto"/>
        <w:ind w:firstLine="720"/>
        <w:jc w:val="both"/>
        <w:textAlignment w:val="baseline"/>
        <w:rPr>
          <w:sz w:val="28"/>
          <w:szCs w:val="28"/>
          <w:lang w:val="vi-VN"/>
        </w:rPr>
      </w:pPr>
      <w:r w:rsidRPr="007F412A">
        <w:rPr>
          <w:sz w:val="28"/>
          <w:szCs w:val="28"/>
        </w:rPr>
        <w:t xml:space="preserve">Căn cứ Luật Ban hành văn bản quy phạm pháp luật, </w:t>
      </w:r>
      <w:r>
        <w:rPr>
          <w:sz w:val="28"/>
          <w:szCs w:val="28"/>
        </w:rPr>
        <w:t xml:space="preserve">Sở </w:t>
      </w:r>
      <w:r w:rsidR="00FF7C11">
        <w:rPr>
          <w:sz w:val="28"/>
          <w:szCs w:val="28"/>
        </w:rPr>
        <w:t>N</w:t>
      </w:r>
      <w:r w:rsidR="00FF7C11" w:rsidRPr="00FF7C11">
        <w:rPr>
          <w:sz w:val="28"/>
          <w:szCs w:val="28"/>
        </w:rPr>
        <w:t>ội</w:t>
      </w:r>
      <w:r w:rsidR="00FF7C11">
        <w:rPr>
          <w:sz w:val="28"/>
          <w:szCs w:val="28"/>
        </w:rPr>
        <w:t xml:space="preserve"> v</w:t>
      </w:r>
      <w:r w:rsidR="00FF7C11" w:rsidRPr="00FF7C11">
        <w:rPr>
          <w:sz w:val="28"/>
          <w:szCs w:val="28"/>
        </w:rPr>
        <w:t>ụ</w:t>
      </w:r>
      <w:r>
        <w:rPr>
          <w:sz w:val="28"/>
          <w:szCs w:val="28"/>
        </w:rPr>
        <w:t xml:space="preserve"> đã</w:t>
      </w:r>
      <w:r w:rsidRPr="007F412A">
        <w:rPr>
          <w:sz w:val="28"/>
          <w:szCs w:val="28"/>
        </w:rPr>
        <w:t xml:space="preserve"> tổ chức lấy ý kiến </w:t>
      </w:r>
      <w:r>
        <w:rPr>
          <w:sz w:val="28"/>
          <w:szCs w:val="28"/>
        </w:rPr>
        <w:t xml:space="preserve">góp ý </w:t>
      </w:r>
      <w:r w:rsidRPr="007F412A">
        <w:rPr>
          <w:sz w:val="28"/>
          <w:szCs w:val="28"/>
        </w:rPr>
        <w:t>đối với dự thảo</w:t>
      </w:r>
      <w:r>
        <w:rPr>
          <w:sz w:val="28"/>
          <w:szCs w:val="28"/>
        </w:rPr>
        <w:t xml:space="preserve"> Quyết định </w:t>
      </w:r>
      <w:r w:rsidR="00971E22">
        <w:rPr>
          <w:sz w:val="28"/>
          <w:szCs w:val="28"/>
          <w:lang w:val="vi-VN"/>
        </w:rPr>
        <w:t xml:space="preserve">quy </w:t>
      </w:r>
      <w:r w:rsidR="00971E22" w:rsidRPr="00971E22">
        <w:rPr>
          <w:bCs/>
          <w:spacing w:val="-6"/>
          <w:sz w:val="28"/>
          <w:szCs w:val="28"/>
        </w:rPr>
        <w:t xml:space="preserve">định </w:t>
      </w:r>
      <w:r w:rsidR="00971E22" w:rsidRPr="00971E22">
        <w:rPr>
          <w:bCs/>
          <w:spacing w:val="-6"/>
          <w:sz w:val="28"/>
          <w:szCs w:val="28"/>
          <w:lang w:val="vi-VN"/>
        </w:rPr>
        <w:t>H</w:t>
      </w:r>
      <w:r w:rsidR="00971E22" w:rsidRPr="00971E22">
        <w:rPr>
          <w:bCs/>
          <w:spacing w:val="-6"/>
          <w:sz w:val="28"/>
          <w:szCs w:val="28"/>
        </w:rPr>
        <w:t>ệ số điều chỉnh tăng thêm tiền lương</w:t>
      </w:r>
      <w:r w:rsidR="008C2B7D">
        <w:rPr>
          <w:bCs/>
          <w:spacing w:val="-6"/>
          <w:sz w:val="28"/>
          <w:szCs w:val="28"/>
          <w:lang w:val="vi-VN"/>
        </w:rPr>
        <w:t xml:space="preserve"> để</w:t>
      </w:r>
      <w:r w:rsidR="00971E22" w:rsidRPr="00971E22">
        <w:rPr>
          <w:bCs/>
          <w:spacing w:val="-6"/>
          <w:sz w:val="28"/>
          <w:szCs w:val="28"/>
          <w:lang w:val="vi-VN"/>
        </w:rPr>
        <w:t xml:space="preserve"> làm cơ sở </w:t>
      </w:r>
      <w:r w:rsidR="00971E22" w:rsidRPr="00971E22">
        <w:rPr>
          <w:sz w:val="28"/>
          <w:szCs w:val="28"/>
          <w:shd w:val="clear" w:color="auto" w:fill="FFFFFF"/>
        </w:rPr>
        <w:t xml:space="preserve">xác định chi phí tiền lương, chi phí nhân công trong giá, đơn </w:t>
      </w:r>
      <w:r w:rsidR="00971E22" w:rsidRPr="00177DAF">
        <w:rPr>
          <w:sz w:val="28"/>
          <w:szCs w:val="28"/>
          <w:shd w:val="clear" w:color="auto" w:fill="FFFFFF"/>
        </w:rPr>
        <w:t xml:space="preserve">giá sản phẩm, dịch vụ công </w:t>
      </w:r>
      <w:r w:rsidR="00971E22" w:rsidRPr="00177DAF">
        <w:rPr>
          <w:bCs/>
          <w:spacing w:val="-6"/>
          <w:sz w:val="28"/>
          <w:szCs w:val="28"/>
        </w:rPr>
        <w:t xml:space="preserve">sử dụng kinh phí </w:t>
      </w:r>
      <w:r w:rsidR="00971E22" w:rsidRPr="00177DAF">
        <w:rPr>
          <w:bCs/>
          <w:spacing w:val="-6"/>
          <w:sz w:val="28"/>
          <w:szCs w:val="28"/>
          <w:lang w:val="vi-VN"/>
        </w:rPr>
        <w:t xml:space="preserve">ngân sách nhà nước do doanh nghiệp thực hiện </w:t>
      </w:r>
      <w:r w:rsidR="00971E22" w:rsidRPr="00177DAF">
        <w:rPr>
          <w:bCs/>
          <w:spacing w:val="-6"/>
          <w:sz w:val="28"/>
          <w:szCs w:val="28"/>
        </w:rPr>
        <w:t>trên địa bàn tỉnh Khánh Hòa</w:t>
      </w:r>
      <w:r w:rsidR="00971E22" w:rsidRPr="00177DAF">
        <w:rPr>
          <w:bCs/>
          <w:spacing w:val="-6"/>
          <w:sz w:val="28"/>
          <w:szCs w:val="28"/>
          <w:lang w:val="vi-VN"/>
        </w:rPr>
        <w:t>.</w:t>
      </w:r>
      <w:r w:rsidR="00B609EF">
        <w:rPr>
          <w:bCs/>
          <w:spacing w:val="-6"/>
          <w:sz w:val="28"/>
          <w:szCs w:val="28"/>
          <w:lang w:val="vi-VN"/>
        </w:rPr>
        <w:t xml:space="preserve"> </w:t>
      </w:r>
    </w:p>
    <w:p w14:paraId="5150B8B0" w14:textId="77777777" w:rsidR="00517FBB" w:rsidRPr="00177DAF" w:rsidRDefault="00517FBB" w:rsidP="00B609EF">
      <w:pPr>
        <w:spacing w:before="120" w:line="252" w:lineRule="auto"/>
        <w:ind w:firstLine="720"/>
        <w:jc w:val="both"/>
        <w:rPr>
          <w:sz w:val="28"/>
          <w:szCs w:val="28"/>
        </w:rPr>
      </w:pPr>
      <w:r w:rsidRPr="00177DAF">
        <w:rPr>
          <w:b/>
          <w:sz w:val="28"/>
          <w:szCs w:val="28"/>
        </w:rPr>
        <w:t xml:space="preserve">1. </w:t>
      </w:r>
      <w:r w:rsidRPr="00177DAF">
        <w:rPr>
          <w:sz w:val="28"/>
          <w:szCs w:val="28"/>
        </w:rPr>
        <w:t>Tổng số cơ quan, tổ chức, cá nhân đã gửi xin ý kiến góp ý, phản biện xã hội và tổng số ý kiến nhận được:</w:t>
      </w:r>
    </w:p>
    <w:p w14:paraId="20CA0C29" w14:textId="74916E0F" w:rsidR="00517FBB" w:rsidRPr="00177DAF" w:rsidRDefault="00517FBB" w:rsidP="00B609EF">
      <w:pPr>
        <w:spacing w:before="120" w:line="252" w:lineRule="auto"/>
        <w:ind w:firstLine="720"/>
        <w:jc w:val="both"/>
        <w:rPr>
          <w:sz w:val="28"/>
          <w:szCs w:val="28"/>
        </w:rPr>
      </w:pPr>
      <w:r w:rsidRPr="00177DAF">
        <w:rPr>
          <w:sz w:val="28"/>
          <w:szCs w:val="28"/>
        </w:rPr>
        <w:t>-</w:t>
      </w:r>
      <w:r w:rsidRPr="00177DAF">
        <w:rPr>
          <w:b/>
          <w:sz w:val="28"/>
          <w:szCs w:val="28"/>
        </w:rPr>
        <w:t xml:space="preserve"> </w:t>
      </w:r>
      <w:r w:rsidRPr="00177DAF">
        <w:rPr>
          <w:sz w:val="28"/>
          <w:szCs w:val="28"/>
        </w:rPr>
        <w:t>C</w:t>
      </w:r>
      <w:r w:rsidR="00D03177">
        <w:rPr>
          <w:sz w:val="28"/>
          <w:szCs w:val="28"/>
          <w:lang w:val="vi-VN"/>
        </w:rPr>
        <w:t>ác</w:t>
      </w:r>
      <w:r w:rsidR="00CC4C7C">
        <w:rPr>
          <w:sz w:val="28"/>
          <w:szCs w:val="28"/>
          <w:lang w:val="vi-VN"/>
        </w:rPr>
        <w:t xml:space="preserve"> </w:t>
      </w:r>
      <w:r w:rsidRPr="00177DAF">
        <w:rPr>
          <w:sz w:val="28"/>
          <w:szCs w:val="28"/>
        </w:rPr>
        <w:t xml:space="preserve">cơ quan, </w:t>
      </w:r>
      <w:r w:rsidR="00522217">
        <w:rPr>
          <w:sz w:val="28"/>
          <w:szCs w:val="28"/>
          <w:lang w:val="vi-VN"/>
        </w:rPr>
        <w:t>đơn vị</w:t>
      </w:r>
      <w:r w:rsidRPr="00177DAF">
        <w:rPr>
          <w:sz w:val="28"/>
          <w:szCs w:val="28"/>
        </w:rPr>
        <w:t xml:space="preserve">, </w:t>
      </w:r>
      <w:r w:rsidR="00522217">
        <w:rPr>
          <w:sz w:val="28"/>
          <w:szCs w:val="28"/>
          <w:lang w:val="vi-VN"/>
        </w:rPr>
        <w:t>doanh nghiệp</w:t>
      </w:r>
      <w:r w:rsidRPr="00177DAF">
        <w:rPr>
          <w:sz w:val="28"/>
          <w:szCs w:val="28"/>
        </w:rPr>
        <w:t xml:space="preserve"> đã gửi xin ý kiến góp ý theo Công văn số </w:t>
      </w:r>
      <w:r w:rsidR="00177DAF" w:rsidRPr="00177DAF">
        <w:rPr>
          <w:iCs/>
          <w:sz w:val="28"/>
          <w:szCs w:val="28"/>
          <w:lang w:val="vi-VN"/>
        </w:rPr>
        <w:t>6352</w:t>
      </w:r>
      <w:r w:rsidR="00B46DAA" w:rsidRPr="00177DAF">
        <w:rPr>
          <w:sz w:val="28"/>
          <w:szCs w:val="28"/>
        </w:rPr>
        <w:t>/SNV-LĐVL</w:t>
      </w:r>
      <w:r w:rsidR="00605383" w:rsidRPr="00177DAF">
        <w:rPr>
          <w:sz w:val="28"/>
          <w:szCs w:val="28"/>
        </w:rPr>
        <w:t xml:space="preserve"> </w:t>
      </w:r>
      <w:r w:rsidRPr="00177DAF">
        <w:rPr>
          <w:sz w:val="28"/>
          <w:szCs w:val="28"/>
        </w:rPr>
        <w:t xml:space="preserve">ngày </w:t>
      </w:r>
      <w:r w:rsidR="00177DAF" w:rsidRPr="00177DAF">
        <w:rPr>
          <w:sz w:val="28"/>
          <w:szCs w:val="28"/>
          <w:lang w:val="vi-VN"/>
        </w:rPr>
        <w:t>05</w:t>
      </w:r>
      <w:r w:rsidR="00B46DAA" w:rsidRPr="00177DAF">
        <w:rPr>
          <w:sz w:val="28"/>
          <w:szCs w:val="28"/>
        </w:rPr>
        <w:t>/1</w:t>
      </w:r>
      <w:r w:rsidR="00177DAF" w:rsidRPr="00177DAF">
        <w:rPr>
          <w:sz w:val="28"/>
          <w:szCs w:val="28"/>
          <w:lang w:val="vi-VN"/>
        </w:rPr>
        <w:t>2</w:t>
      </w:r>
      <w:r w:rsidR="00605383" w:rsidRPr="00177DAF">
        <w:rPr>
          <w:sz w:val="28"/>
          <w:szCs w:val="28"/>
        </w:rPr>
        <w:t>/2025</w:t>
      </w:r>
      <w:r w:rsidRPr="00177DAF">
        <w:rPr>
          <w:sz w:val="28"/>
          <w:szCs w:val="28"/>
        </w:rPr>
        <w:t xml:space="preserve"> của Sở </w:t>
      </w:r>
      <w:r w:rsidR="00605383" w:rsidRPr="00177DAF">
        <w:rPr>
          <w:sz w:val="28"/>
          <w:szCs w:val="28"/>
        </w:rPr>
        <w:t xml:space="preserve">Nội vụ </w:t>
      </w:r>
      <w:r w:rsidRPr="00177DAF">
        <w:rPr>
          <w:sz w:val="28"/>
          <w:szCs w:val="28"/>
        </w:rPr>
        <w:t>về việc góp ý dự thảo văn bản quy phạm pháp luật gồm:</w:t>
      </w:r>
    </w:p>
    <w:p w14:paraId="0476254F" w14:textId="77777777" w:rsidR="009076F3" w:rsidRDefault="00517FBB" w:rsidP="00B609EF">
      <w:pPr>
        <w:spacing w:before="120" w:line="252" w:lineRule="auto"/>
        <w:ind w:firstLine="720"/>
        <w:jc w:val="both"/>
        <w:rPr>
          <w:sz w:val="28"/>
          <w:szCs w:val="28"/>
          <w:lang w:val="vi-VN"/>
        </w:rPr>
      </w:pPr>
      <w:r w:rsidRPr="00177DAF">
        <w:rPr>
          <w:sz w:val="28"/>
          <w:szCs w:val="28"/>
        </w:rPr>
        <w:t xml:space="preserve">+ </w:t>
      </w:r>
      <w:r w:rsidR="00177DAF" w:rsidRPr="00177DAF">
        <w:rPr>
          <w:sz w:val="28"/>
          <w:szCs w:val="28"/>
          <w:lang w:val="vi-VN"/>
        </w:rPr>
        <w:t>C</w:t>
      </w:r>
      <w:r w:rsidR="00177DAF" w:rsidRPr="00177DAF">
        <w:rPr>
          <w:sz w:val="28"/>
          <w:szCs w:val="28"/>
        </w:rPr>
        <w:t>ác Sở thuộc tỉnh</w:t>
      </w:r>
      <w:r w:rsidR="009076F3">
        <w:rPr>
          <w:sz w:val="28"/>
          <w:szCs w:val="28"/>
          <w:lang w:val="vi-VN"/>
        </w:rPr>
        <w:t>.</w:t>
      </w:r>
    </w:p>
    <w:p w14:paraId="07D60EBF" w14:textId="36B07E93" w:rsidR="00CC4C7C" w:rsidRPr="002D4152" w:rsidRDefault="00CC4C7C" w:rsidP="00B609EF">
      <w:pPr>
        <w:spacing w:before="120" w:line="252" w:lineRule="auto"/>
        <w:ind w:firstLine="720"/>
        <w:jc w:val="both"/>
        <w:rPr>
          <w:sz w:val="28"/>
          <w:szCs w:val="28"/>
        </w:rPr>
      </w:pPr>
      <w:r w:rsidRPr="002D4152">
        <w:rPr>
          <w:sz w:val="28"/>
          <w:szCs w:val="28"/>
        </w:rPr>
        <w:t xml:space="preserve">+ </w:t>
      </w:r>
      <w:r w:rsidRPr="002D4152">
        <w:rPr>
          <w:sz w:val="28"/>
          <w:szCs w:val="28"/>
          <w:lang w:val="vi-VN"/>
        </w:rPr>
        <w:t>Thanh tra</w:t>
      </w:r>
      <w:r w:rsidR="009076F3">
        <w:rPr>
          <w:sz w:val="28"/>
          <w:szCs w:val="28"/>
        </w:rPr>
        <w:t xml:space="preserve"> tỉnh.</w:t>
      </w:r>
    </w:p>
    <w:p w14:paraId="5D5B48F4" w14:textId="64142371" w:rsidR="002D4152" w:rsidRPr="002D4152" w:rsidRDefault="00CC4C7C" w:rsidP="00B609EF">
      <w:pPr>
        <w:spacing w:before="120" w:line="252" w:lineRule="auto"/>
        <w:ind w:firstLine="720"/>
        <w:jc w:val="both"/>
        <w:rPr>
          <w:sz w:val="28"/>
          <w:szCs w:val="28"/>
          <w:lang w:val="vi-VN"/>
        </w:rPr>
      </w:pPr>
      <w:r w:rsidRPr="002D4152">
        <w:rPr>
          <w:sz w:val="28"/>
          <w:szCs w:val="28"/>
          <w:lang w:val="vi-VN"/>
        </w:rPr>
        <w:t xml:space="preserve">+ </w:t>
      </w:r>
      <w:r w:rsidR="002D4152" w:rsidRPr="002D4152">
        <w:rPr>
          <w:sz w:val="28"/>
          <w:szCs w:val="28"/>
          <w:lang w:val="vi-VN"/>
        </w:rPr>
        <w:t xml:space="preserve">Các </w:t>
      </w:r>
      <w:r w:rsidRPr="002D4152">
        <w:rPr>
          <w:sz w:val="28"/>
          <w:szCs w:val="28"/>
        </w:rPr>
        <w:t>Công ty do Nhà nước nắm giữ 100% vốn điều lệ</w:t>
      </w:r>
      <w:r w:rsidR="009076F3">
        <w:rPr>
          <w:sz w:val="28"/>
          <w:szCs w:val="28"/>
          <w:lang w:val="vi-VN"/>
        </w:rPr>
        <w:t>.</w:t>
      </w:r>
    </w:p>
    <w:p w14:paraId="5768C5A2" w14:textId="77777777" w:rsidR="009076F3" w:rsidRDefault="002D4152" w:rsidP="00B609EF">
      <w:pPr>
        <w:spacing w:before="120" w:line="252" w:lineRule="auto"/>
        <w:ind w:firstLine="720"/>
        <w:jc w:val="both"/>
        <w:rPr>
          <w:sz w:val="28"/>
          <w:szCs w:val="28"/>
          <w:lang w:val="vi-VN"/>
        </w:rPr>
      </w:pPr>
      <w:r w:rsidRPr="002D4152">
        <w:rPr>
          <w:sz w:val="28"/>
          <w:szCs w:val="28"/>
          <w:lang w:val="vi-VN"/>
        </w:rPr>
        <w:t>+ C</w:t>
      </w:r>
      <w:r w:rsidRPr="002D4152">
        <w:rPr>
          <w:sz w:val="28"/>
          <w:szCs w:val="28"/>
        </w:rPr>
        <w:t>ác Công ty Cổ phần có vốn góp chi phối của Nhà nước</w:t>
      </w:r>
      <w:r w:rsidR="009076F3">
        <w:rPr>
          <w:sz w:val="28"/>
          <w:szCs w:val="28"/>
          <w:lang w:val="vi-VN"/>
        </w:rPr>
        <w:t>.</w:t>
      </w:r>
    </w:p>
    <w:p w14:paraId="2795C866" w14:textId="73F7585A" w:rsidR="00455F7E" w:rsidRPr="009076F3" w:rsidRDefault="00455F7E" w:rsidP="00B609EF">
      <w:pPr>
        <w:spacing w:before="120" w:line="252" w:lineRule="auto"/>
        <w:ind w:firstLine="720"/>
        <w:jc w:val="both"/>
        <w:rPr>
          <w:sz w:val="28"/>
          <w:szCs w:val="28"/>
          <w:lang w:val="vi-VN"/>
        </w:rPr>
      </w:pPr>
      <w:r w:rsidRPr="005028B6">
        <w:rPr>
          <w:sz w:val="28"/>
          <w:szCs w:val="28"/>
        </w:rPr>
        <w:t xml:space="preserve">+ </w:t>
      </w:r>
      <w:r w:rsidR="00CC4C7C" w:rsidRPr="005028B6">
        <w:rPr>
          <w:sz w:val="28"/>
          <w:szCs w:val="28"/>
        </w:rPr>
        <w:t>Ủy ban nhân dân các xã, phường, đặc khu</w:t>
      </w:r>
      <w:r w:rsidR="009076F3">
        <w:rPr>
          <w:sz w:val="28"/>
          <w:szCs w:val="28"/>
          <w:lang w:val="vi-VN"/>
        </w:rPr>
        <w:t>.</w:t>
      </w:r>
    </w:p>
    <w:p w14:paraId="102586B7" w14:textId="3835CBCB" w:rsidR="00517FBB" w:rsidRDefault="00CC4C7C" w:rsidP="00B609EF">
      <w:pPr>
        <w:spacing w:before="120" w:line="252" w:lineRule="auto"/>
        <w:ind w:firstLine="720"/>
        <w:jc w:val="both"/>
        <w:rPr>
          <w:sz w:val="28"/>
          <w:szCs w:val="28"/>
        </w:rPr>
      </w:pPr>
      <w:r w:rsidRPr="005028B6">
        <w:rPr>
          <w:sz w:val="28"/>
          <w:szCs w:val="28"/>
        </w:rPr>
        <w:t xml:space="preserve"> </w:t>
      </w:r>
      <w:r w:rsidR="00517FBB" w:rsidRPr="005028B6">
        <w:rPr>
          <w:sz w:val="28"/>
          <w:szCs w:val="28"/>
        </w:rPr>
        <w:t>(</w:t>
      </w:r>
      <w:r w:rsidR="00605383" w:rsidRPr="005028B6">
        <w:rPr>
          <w:sz w:val="28"/>
          <w:szCs w:val="28"/>
        </w:rPr>
        <w:t>Đ</w:t>
      </w:r>
      <w:r w:rsidR="00517FBB" w:rsidRPr="005028B6">
        <w:rPr>
          <w:sz w:val="28"/>
          <w:szCs w:val="28"/>
        </w:rPr>
        <w:t xml:space="preserve">ăng tải công khai trên </w:t>
      </w:r>
      <w:r w:rsidR="00B46DAA" w:rsidRPr="005028B6">
        <w:rPr>
          <w:sz w:val="28"/>
          <w:szCs w:val="28"/>
        </w:rPr>
        <w:t>Trang</w:t>
      </w:r>
      <w:r w:rsidR="00517FBB" w:rsidRPr="005028B6">
        <w:rPr>
          <w:sz w:val="28"/>
          <w:szCs w:val="28"/>
        </w:rPr>
        <w:t xml:space="preserve"> thông tin điện tử của </w:t>
      </w:r>
      <w:r w:rsidR="00B46DAA" w:rsidRPr="005028B6">
        <w:rPr>
          <w:sz w:val="28"/>
          <w:szCs w:val="28"/>
        </w:rPr>
        <w:t>Sở Nội vụ</w:t>
      </w:r>
      <w:r w:rsidR="00517FBB" w:rsidRPr="005028B6">
        <w:rPr>
          <w:sz w:val="28"/>
          <w:szCs w:val="28"/>
        </w:rPr>
        <w:t xml:space="preserve"> </w:t>
      </w:r>
      <w:r w:rsidR="00EB74EA" w:rsidRPr="005028B6">
        <w:rPr>
          <w:sz w:val="28"/>
          <w:szCs w:val="28"/>
        </w:rPr>
        <w:t>- Mục Thông tin ngành: Lao động – Việc làm</w:t>
      </w:r>
      <w:r w:rsidR="00517FBB" w:rsidRPr="005028B6">
        <w:rPr>
          <w:sz w:val="28"/>
          <w:szCs w:val="28"/>
        </w:rPr>
        <w:t xml:space="preserve"> </w:t>
      </w:r>
      <w:hyperlink r:id="rId5" w:history="1">
        <w:r w:rsidR="00281D54" w:rsidRPr="006566CB">
          <w:rPr>
            <w:sz w:val="28"/>
            <w:szCs w:val="28"/>
          </w:rPr>
          <w:t>https://snv.khanhhoa.gov.vn/vi/lao-dong-viec-lam/</w:t>
        </w:r>
      </w:hyperlink>
      <w:r w:rsidR="00281D54" w:rsidRPr="005028B6">
        <w:rPr>
          <w:sz w:val="28"/>
          <w:szCs w:val="28"/>
        </w:rPr>
        <w:t xml:space="preserve"> </w:t>
      </w:r>
      <w:r w:rsidR="00517FBB" w:rsidRPr="005028B6">
        <w:rPr>
          <w:sz w:val="28"/>
          <w:szCs w:val="28"/>
        </w:rPr>
        <w:t>)</w:t>
      </w:r>
      <w:r w:rsidR="00517FBB">
        <w:rPr>
          <w:sz w:val="28"/>
          <w:szCs w:val="28"/>
        </w:rPr>
        <w:t>.</w:t>
      </w:r>
    </w:p>
    <w:p w14:paraId="0AADC4AB" w14:textId="6BCF8448" w:rsidR="00517FBB" w:rsidRDefault="00517FBB" w:rsidP="00B609EF">
      <w:pPr>
        <w:spacing w:before="120" w:line="252" w:lineRule="auto"/>
        <w:ind w:firstLine="720"/>
        <w:jc w:val="both"/>
        <w:rPr>
          <w:sz w:val="28"/>
          <w:szCs w:val="28"/>
        </w:rPr>
      </w:pPr>
      <w:r>
        <w:rPr>
          <w:sz w:val="28"/>
          <w:szCs w:val="28"/>
        </w:rPr>
        <w:t xml:space="preserve">- Tổng số ý kiến nhận được: </w:t>
      </w:r>
      <w:r w:rsidR="00DC5CB5">
        <w:rPr>
          <w:sz w:val="28"/>
          <w:szCs w:val="28"/>
          <w:lang w:val="vi-VN"/>
        </w:rPr>
        <w:t>42</w:t>
      </w:r>
      <w:r w:rsidR="006D63BD">
        <w:rPr>
          <w:sz w:val="28"/>
          <w:szCs w:val="28"/>
        </w:rPr>
        <w:t xml:space="preserve"> ý kiến góp ý của các c</w:t>
      </w:r>
      <w:r w:rsidR="00605383" w:rsidRPr="00605383">
        <w:rPr>
          <w:sz w:val="28"/>
          <w:szCs w:val="28"/>
        </w:rPr>
        <w:t>ơ</w:t>
      </w:r>
      <w:r w:rsidR="00605383">
        <w:rPr>
          <w:sz w:val="28"/>
          <w:szCs w:val="28"/>
        </w:rPr>
        <w:t xml:space="preserve"> quan, </w:t>
      </w:r>
      <w:r w:rsidR="00605383" w:rsidRPr="00605383">
        <w:rPr>
          <w:sz w:val="28"/>
          <w:szCs w:val="28"/>
        </w:rPr>
        <w:t>đơ</w:t>
      </w:r>
      <w:r w:rsidR="00605383">
        <w:rPr>
          <w:sz w:val="28"/>
          <w:szCs w:val="28"/>
        </w:rPr>
        <w:t>n v</w:t>
      </w:r>
      <w:r w:rsidR="00605383" w:rsidRPr="00605383">
        <w:rPr>
          <w:sz w:val="28"/>
          <w:szCs w:val="28"/>
        </w:rPr>
        <w:t>ị</w:t>
      </w:r>
      <w:r w:rsidR="00605383">
        <w:rPr>
          <w:sz w:val="28"/>
          <w:szCs w:val="28"/>
        </w:rPr>
        <w:t>, doanh nghi</w:t>
      </w:r>
      <w:r w:rsidR="00605383" w:rsidRPr="00605383">
        <w:rPr>
          <w:sz w:val="28"/>
          <w:szCs w:val="28"/>
        </w:rPr>
        <w:t>ệp</w:t>
      </w:r>
      <w:r w:rsidR="00605383">
        <w:rPr>
          <w:sz w:val="28"/>
          <w:szCs w:val="28"/>
        </w:rPr>
        <w:t xml:space="preserve"> </w:t>
      </w:r>
      <w:r>
        <w:rPr>
          <w:sz w:val="28"/>
          <w:szCs w:val="28"/>
        </w:rPr>
        <w:t>gồm:</w:t>
      </w:r>
    </w:p>
    <w:p w14:paraId="6742C96C" w14:textId="07795C38" w:rsidR="00D03177" w:rsidRPr="002D4152" w:rsidRDefault="00D03177" w:rsidP="00B609EF">
      <w:pPr>
        <w:spacing w:before="120" w:line="252" w:lineRule="auto"/>
        <w:ind w:firstLine="720"/>
        <w:jc w:val="both"/>
        <w:rPr>
          <w:sz w:val="28"/>
          <w:szCs w:val="28"/>
          <w:lang w:val="vi-VN"/>
        </w:rPr>
      </w:pPr>
      <w:r w:rsidRPr="00177DAF">
        <w:rPr>
          <w:sz w:val="28"/>
          <w:szCs w:val="28"/>
        </w:rPr>
        <w:t xml:space="preserve">+ </w:t>
      </w:r>
      <w:r w:rsidRPr="00177DAF">
        <w:rPr>
          <w:sz w:val="28"/>
          <w:szCs w:val="28"/>
          <w:lang w:val="vi-VN"/>
        </w:rPr>
        <w:t>C</w:t>
      </w:r>
      <w:r w:rsidRPr="00177DAF">
        <w:rPr>
          <w:sz w:val="28"/>
          <w:szCs w:val="28"/>
        </w:rPr>
        <w:t>ác Sở thuộc tỉnh</w:t>
      </w:r>
      <w:r w:rsidRPr="00177DAF">
        <w:rPr>
          <w:sz w:val="28"/>
          <w:szCs w:val="28"/>
          <w:lang w:val="vi-VN"/>
        </w:rPr>
        <w:t xml:space="preserve">: </w:t>
      </w:r>
      <w:r w:rsidR="00DC5CB5">
        <w:rPr>
          <w:sz w:val="28"/>
          <w:szCs w:val="28"/>
          <w:lang w:val="vi-VN"/>
        </w:rPr>
        <w:t xml:space="preserve">10/10 </w:t>
      </w:r>
      <w:r w:rsidR="00732525">
        <w:rPr>
          <w:sz w:val="28"/>
          <w:szCs w:val="28"/>
          <w:lang w:val="vi-VN"/>
        </w:rPr>
        <w:t>cơ quan</w:t>
      </w:r>
      <w:r w:rsidR="00DC5CB5">
        <w:rPr>
          <w:sz w:val="28"/>
          <w:szCs w:val="28"/>
          <w:lang w:val="vi-VN"/>
        </w:rPr>
        <w:t xml:space="preserve"> góp ý gồm: </w:t>
      </w:r>
      <w:r w:rsidRPr="00177DAF">
        <w:rPr>
          <w:sz w:val="28"/>
          <w:szCs w:val="28"/>
        </w:rPr>
        <w:t>Sở Tài chính</w:t>
      </w:r>
      <w:r w:rsidRPr="00177DAF">
        <w:rPr>
          <w:sz w:val="28"/>
          <w:szCs w:val="28"/>
          <w:lang w:val="vi-VN"/>
        </w:rPr>
        <w:t xml:space="preserve">, </w:t>
      </w:r>
      <w:r w:rsidRPr="00177DAF">
        <w:rPr>
          <w:sz w:val="28"/>
          <w:szCs w:val="28"/>
        </w:rPr>
        <w:t>Sở Tư Pháp,</w:t>
      </w:r>
      <w:r w:rsidRPr="00177DAF">
        <w:rPr>
          <w:sz w:val="28"/>
          <w:szCs w:val="28"/>
          <w:lang w:val="vi-VN"/>
        </w:rPr>
        <w:t xml:space="preserve"> </w:t>
      </w:r>
      <w:r w:rsidRPr="004C5C75">
        <w:rPr>
          <w:sz w:val="28"/>
          <w:szCs w:val="28"/>
          <w:lang w:val="vi-VN"/>
        </w:rPr>
        <w:t>Sở Nông nghiệp và Môi trường</w:t>
      </w:r>
      <w:r>
        <w:rPr>
          <w:sz w:val="28"/>
          <w:szCs w:val="28"/>
          <w:lang w:val="vi-VN"/>
        </w:rPr>
        <w:t xml:space="preserve">, </w:t>
      </w:r>
      <w:r w:rsidRPr="004C5C75">
        <w:rPr>
          <w:sz w:val="28"/>
          <w:szCs w:val="28"/>
          <w:lang w:val="vi-VN"/>
        </w:rPr>
        <w:t>Sở Xây dựng</w:t>
      </w:r>
      <w:r>
        <w:rPr>
          <w:sz w:val="28"/>
          <w:szCs w:val="28"/>
          <w:lang w:val="vi-VN"/>
        </w:rPr>
        <w:t xml:space="preserve">, </w:t>
      </w:r>
      <w:r w:rsidRPr="00177DAF">
        <w:rPr>
          <w:sz w:val="28"/>
          <w:szCs w:val="28"/>
        </w:rPr>
        <w:t>Sở Khoa học và Công nghệ</w:t>
      </w:r>
      <w:r w:rsidRPr="00177DAF">
        <w:rPr>
          <w:sz w:val="28"/>
          <w:szCs w:val="28"/>
          <w:lang w:val="vi-VN"/>
        </w:rPr>
        <w:t>,</w:t>
      </w:r>
      <w:r>
        <w:rPr>
          <w:sz w:val="28"/>
          <w:szCs w:val="28"/>
          <w:lang w:val="vi-VN"/>
        </w:rPr>
        <w:t xml:space="preserve"> </w:t>
      </w:r>
      <w:r w:rsidRPr="004C5C75">
        <w:rPr>
          <w:sz w:val="28"/>
          <w:szCs w:val="28"/>
          <w:lang w:val="vi-VN"/>
        </w:rPr>
        <w:t>Sở Văn hóa, Thể thao và Du lịch</w:t>
      </w:r>
      <w:r>
        <w:rPr>
          <w:sz w:val="28"/>
          <w:szCs w:val="28"/>
          <w:lang w:val="vi-VN"/>
        </w:rPr>
        <w:t xml:space="preserve">, </w:t>
      </w:r>
      <w:r w:rsidRPr="002D4152">
        <w:rPr>
          <w:sz w:val="28"/>
          <w:szCs w:val="28"/>
          <w:lang w:val="vi-VN"/>
        </w:rPr>
        <w:t>Sở Giáo dục và Đào tạo, Sở Y tế, Sở Công Thương, Sở Dân tộc và Tôn Giáo.</w:t>
      </w:r>
    </w:p>
    <w:p w14:paraId="08361EDC" w14:textId="77777777" w:rsidR="00D03177" w:rsidRPr="002D4152" w:rsidRDefault="00D03177" w:rsidP="00B609EF">
      <w:pPr>
        <w:spacing w:before="120" w:line="252" w:lineRule="auto"/>
        <w:ind w:firstLine="720"/>
        <w:jc w:val="both"/>
        <w:rPr>
          <w:sz w:val="28"/>
          <w:szCs w:val="28"/>
        </w:rPr>
      </w:pPr>
      <w:r w:rsidRPr="002D4152">
        <w:rPr>
          <w:sz w:val="28"/>
          <w:szCs w:val="28"/>
        </w:rPr>
        <w:t xml:space="preserve">+ </w:t>
      </w:r>
      <w:r w:rsidRPr="002D4152">
        <w:rPr>
          <w:sz w:val="28"/>
          <w:szCs w:val="28"/>
          <w:lang w:val="vi-VN"/>
        </w:rPr>
        <w:t>Thanh tra</w:t>
      </w:r>
      <w:r w:rsidRPr="002D4152">
        <w:rPr>
          <w:sz w:val="28"/>
          <w:szCs w:val="28"/>
        </w:rPr>
        <w:t xml:space="preserve"> tỉnh;</w:t>
      </w:r>
    </w:p>
    <w:p w14:paraId="1F4AA39C" w14:textId="444108D4" w:rsidR="00D03177" w:rsidRPr="002D4152" w:rsidRDefault="00D03177" w:rsidP="00B609EF">
      <w:pPr>
        <w:spacing w:before="120" w:line="252" w:lineRule="auto"/>
        <w:ind w:firstLine="720"/>
        <w:jc w:val="both"/>
        <w:rPr>
          <w:sz w:val="28"/>
          <w:szCs w:val="28"/>
          <w:lang w:val="vi-VN"/>
        </w:rPr>
      </w:pPr>
      <w:r w:rsidRPr="002D4152">
        <w:rPr>
          <w:sz w:val="28"/>
          <w:szCs w:val="28"/>
          <w:lang w:val="vi-VN"/>
        </w:rPr>
        <w:lastRenderedPageBreak/>
        <w:t xml:space="preserve">+ Các </w:t>
      </w:r>
      <w:r w:rsidRPr="002D4152">
        <w:rPr>
          <w:sz w:val="28"/>
          <w:szCs w:val="28"/>
        </w:rPr>
        <w:t>Công ty do Nhà nước nắm giữ 100% vốn điều lệ</w:t>
      </w:r>
      <w:r w:rsidRPr="002D4152">
        <w:rPr>
          <w:sz w:val="28"/>
          <w:szCs w:val="28"/>
          <w:lang w:val="vi-VN"/>
        </w:rPr>
        <w:t xml:space="preserve">: </w:t>
      </w:r>
      <w:r w:rsidR="00DC5CB5">
        <w:rPr>
          <w:sz w:val="28"/>
          <w:szCs w:val="28"/>
          <w:lang w:val="vi-VN"/>
        </w:rPr>
        <w:t xml:space="preserve">10/10 đơn vị góp ý gồm: </w:t>
      </w:r>
      <w:r w:rsidRPr="002D4152">
        <w:rPr>
          <w:sz w:val="28"/>
          <w:szCs w:val="28"/>
        </w:rPr>
        <w:t>Tổng Công ty Khánh Việt</w:t>
      </w:r>
      <w:r w:rsidRPr="002D4152">
        <w:rPr>
          <w:sz w:val="28"/>
          <w:szCs w:val="28"/>
          <w:lang w:val="vi-VN"/>
        </w:rPr>
        <w:t xml:space="preserve">, </w:t>
      </w:r>
      <w:r w:rsidRPr="002D4152">
        <w:rPr>
          <w:sz w:val="28"/>
          <w:szCs w:val="28"/>
        </w:rPr>
        <w:t>Công ty TNHH Nhà nước MTV Yến sào Khánh Hòa</w:t>
      </w:r>
      <w:r w:rsidRPr="002D4152">
        <w:rPr>
          <w:sz w:val="28"/>
          <w:szCs w:val="28"/>
          <w:lang w:val="vi-VN"/>
        </w:rPr>
        <w:t xml:space="preserve">, </w:t>
      </w:r>
      <w:r w:rsidRPr="002D4152">
        <w:rPr>
          <w:sz w:val="28"/>
          <w:szCs w:val="28"/>
        </w:rPr>
        <w:t>Công ty TNHH MTV Xổ số kiến thiết Khánh Hòa</w:t>
      </w:r>
      <w:r w:rsidRPr="002D4152">
        <w:rPr>
          <w:sz w:val="28"/>
          <w:szCs w:val="28"/>
          <w:lang w:val="vi-VN"/>
        </w:rPr>
        <w:t xml:space="preserve">, </w:t>
      </w:r>
      <w:r w:rsidRPr="002D4152">
        <w:rPr>
          <w:sz w:val="28"/>
          <w:szCs w:val="28"/>
        </w:rPr>
        <w:t>Công ty TNHH MTV Khai thác công trình thủy lợi Khánh Hòa</w:t>
      </w:r>
      <w:r w:rsidRPr="002D4152">
        <w:rPr>
          <w:sz w:val="28"/>
          <w:szCs w:val="28"/>
          <w:lang w:val="vi-VN"/>
        </w:rPr>
        <w:t xml:space="preserve">, </w:t>
      </w:r>
      <w:r w:rsidRPr="002D4152">
        <w:rPr>
          <w:sz w:val="28"/>
          <w:szCs w:val="28"/>
        </w:rPr>
        <w:t>Công ty TNHH MTV Lâm nghiệp Trầm Hương</w:t>
      </w:r>
      <w:r w:rsidRPr="002D4152">
        <w:rPr>
          <w:sz w:val="28"/>
          <w:szCs w:val="28"/>
          <w:lang w:val="vi-VN"/>
        </w:rPr>
        <w:t xml:space="preserve">, </w:t>
      </w:r>
      <w:r w:rsidRPr="002D4152">
        <w:rPr>
          <w:sz w:val="28"/>
          <w:szCs w:val="28"/>
        </w:rPr>
        <w:t>Công ty TNHH MTV Lâm sản Khánh Hòa</w:t>
      </w:r>
      <w:r w:rsidRPr="002D4152">
        <w:rPr>
          <w:sz w:val="28"/>
          <w:szCs w:val="28"/>
          <w:lang w:val="vi-VN"/>
        </w:rPr>
        <w:t xml:space="preserve">, </w:t>
      </w:r>
      <w:r w:rsidRPr="002D4152">
        <w:rPr>
          <w:sz w:val="28"/>
          <w:szCs w:val="28"/>
        </w:rPr>
        <w:t>Công ty TNHH MTV Xổ số kiến thiết Ninh Thuận</w:t>
      </w:r>
      <w:r w:rsidRPr="002D4152">
        <w:rPr>
          <w:sz w:val="28"/>
          <w:szCs w:val="28"/>
          <w:lang w:val="vi-VN"/>
        </w:rPr>
        <w:t>, C</w:t>
      </w:r>
      <w:r w:rsidRPr="002D4152">
        <w:rPr>
          <w:sz w:val="28"/>
          <w:szCs w:val="28"/>
        </w:rPr>
        <w:t>ông ty TNHH MTV Khai thác Công trình thủy lợi Ninh Thuận</w:t>
      </w:r>
      <w:r w:rsidRPr="002D4152">
        <w:rPr>
          <w:sz w:val="28"/>
          <w:szCs w:val="28"/>
          <w:lang w:val="vi-VN"/>
        </w:rPr>
        <w:t xml:space="preserve">, </w:t>
      </w:r>
      <w:r w:rsidRPr="002D4152">
        <w:rPr>
          <w:sz w:val="28"/>
          <w:szCs w:val="28"/>
        </w:rPr>
        <w:t>Công ty TNHH MTV Lâm nghiệp Ninh Sơn</w:t>
      </w:r>
      <w:r w:rsidRPr="002D4152">
        <w:rPr>
          <w:sz w:val="28"/>
          <w:szCs w:val="28"/>
          <w:lang w:val="vi-VN"/>
        </w:rPr>
        <w:t xml:space="preserve">, </w:t>
      </w:r>
      <w:r w:rsidRPr="002D4152">
        <w:rPr>
          <w:sz w:val="28"/>
          <w:szCs w:val="28"/>
        </w:rPr>
        <w:t>Công ty TNHH MTV Lâm nghiệp Tân Tiến</w:t>
      </w:r>
      <w:r w:rsidRPr="002D4152">
        <w:rPr>
          <w:sz w:val="28"/>
          <w:szCs w:val="28"/>
          <w:lang w:val="vi-VN"/>
        </w:rPr>
        <w:t xml:space="preserve">, </w:t>
      </w:r>
    </w:p>
    <w:p w14:paraId="0D73484E" w14:textId="65C455A4" w:rsidR="00D03177" w:rsidRDefault="00D03177" w:rsidP="00B609EF">
      <w:pPr>
        <w:pStyle w:val="NormalWeb"/>
        <w:shd w:val="clear" w:color="auto" w:fill="FFFFFF"/>
        <w:spacing w:before="120" w:beforeAutospacing="0" w:after="0" w:afterAutospacing="0" w:line="252" w:lineRule="auto"/>
        <w:ind w:firstLine="720"/>
        <w:jc w:val="both"/>
        <w:rPr>
          <w:sz w:val="28"/>
          <w:szCs w:val="28"/>
        </w:rPr>
      </w:pPr>
      <w:r w:rsidRPr="002D4152">
        <w:rPr>
          <w:sz w:val="28"/>
          <w:szCs w:val="28"/>
          <w:lang w:val="vi-VN"/>
        </w:rPr>
        <w:t>+ C</w:t>
      </w:r>
      <w:r w:rsidRPr="002D4152">
        <w:rPr>
          <w:sz w:val="28"/>
          <w:szCs w:val="28"/>
        </w:rPr>
        <w:t>ác Công ty Cổ phần có vốn góp chi phối của Nhà nước</w:t>
      </w:r>
      <w:r w:rsidRPr="002D4152">
        <w:rPr>
          <w:sz w:val="28"/>
          <w:szCs w:val="28"/>
          <w:lang w:val="vi-VN"/>
        </w:rPr>
        <w:t xml:space="preserve">: </w:t>
      </w:r>
      <w:r w:rsidR="00DC5CB5">
        <w:rPr>
          <w:sz w:val="28"/>
          <w:szCs w:val="28"/>
        </w:rPr>
        <w:t>03</w:t>
      </w:r>
      <w:r w:rsidR="00DC5CB5">
        <w:rPr>
          <w:sz w:val="28"/>
          <w:szCs w:val="28"/>
          <w:lang w:val="vi-VN"/>
        </w:rPr>
        <w:t xml:space="preserve">/03 đơn vị </w:t>
      </w:r>
      <w:r w:rsidR="00DC5CB5">
        <w:rPr>
          <w:sz w:val="28"/>
          <w:szCs w:val="28"/>
        </w:rPr>
        <w:t>g</w:t>
      </w:r>
      <w:r w:rsidR="00DC5CB5" w:rsidRPr="00816A60">
        <w:rPr>
          <w:sz w:val="28"/>
          <w:szCs w:val="28"/>
        </w:rPr>
        <w:t>óp</w:t>
      </w:r>
      <w:r w:rsidR="00DC5CB5">
        <w:rPr>
          <w:sz w:val="28"/>
          <w:szCs w:val="28"/>
        </w:rPr>
        <w:t xml:space="preserve"> </w:t>
      </w:r>
      <w:r w:rsidR="00DC5CB5" w:rsidRPr="00816A60">
        <w:rPr>
          <w:sz w:val="28"/>
          <w:szCs w:val="28"/>
        </w:rPr>
        <w:t>ý</w:t>
      </w:r>
      <w:r w:rsidR="00DC5CB5">
        <w:rPr>
          <w:sz w:val="28"/>
          <w:szCs w:val="28"/>
          <w:lang w:val="vi-VN"/>
        </w:rPr>
        <w:t xml:space="preserve"> gồm: </w:t>
      </w:r>
      <w:r w:rsidRPr="002D4152">
        <w:rPr>
          <w:sz w:val="28"/>
          <w:szCs w:val="28"/>
        </w:rPr>
        <w:t>Công ty Cổ phần Môi trường đô thị Nha Trang</w:t>
      </w:r>
      <w:r w:rsidRPr="002D4152">
        <w:rPr>
          <w:sz w:val="28"/>
          <w:szCs w:val="28"/>
          <w:lang w:val="vi-VN"/>
        </w:rPr>
        <w:t xml:space="preserve">, </w:t>
      </w:r>
      <w:r w:rsidRPr="002D4152">
        <w:rPr>
          <w:sz w:val="28"/>
          <w:szCs w:val="28"/>
        </w:rPr>
        <w:t>Công ty Cổ phần Cấp thoát nước Khánh Hòa</w:t>
      </w:r>
      <w:r w:rsidRPr="002D4152">
        <w:rPr>
          <w:sz w:val="28"/>
          <w:szCs w:val="28"/>
          <w:lang w:val="vi-VN"/>
        </w:rPr>
        <w:t xml:space="preserve">, </w:t>
      </w:r>
      <w:r w:rsidRPr="002D4152">
        <w:rPr>
          <w:sz w:val="28"/>
          <w:szCs w:val="28"/>
        </w:rPr>
        <w:t>Công ty Cổ phần Cấp nước Ninh Thuận.</w:t>
      </w:r>
    </w:p>
    <w:p w14:paraId="5B6469B8" w14:textId="77777777" w:rsidR="00DC5CB5" w:rsidRDefault="00D03177" w:rsidP="00B609EF">
      <w:pPr>
        <w:pStyle w:val="NormalWeb"/>
        <w:shd w:val="clear" w:color="auto" w:fill="FFFFFF"/>
        <w:spacing w:before="120" w:beforeAutospacing="0" w:after="0" w:afterAutospacing="0" w:line="252" w:lineRule="auto"/>
        <w:ind w:firstLine="720"/>
        <w:jc w:val="both"/>
        <w:rPr>
          <w:sz w:val="28"/>
          <w:szCs w:val="28"/>
        </w:rPr>
      </w:pPr>
      <w:r w:rsidRPr="005028B6">
        <w:rPr>
          <w:sz w:val="28"/>
          <w:szCs w:val="28"/>
        </w:rPr>
        <w:t>+ Ủy ban nhân dân các xã, phường, đặc khu: 18</w:t>
      </w:r>
      <w:r>
        <w:rPr>
          <w:sz w:val="28"/>
          <w:szCs w:val="28"/>
          <w:lang w:val="vi-VN"/>
        </w:rPr>
        <w:t xml:space="preserve"> đơn vị</w:t>
      </w:r>
      <w:r w:rsidR="00DC5CB5">
        <w:rPr>
          <w:sz w:val="28"/>
          <w:szCs w:val="28"/>
          <w:lang w:val="vi-VN"/>
        </w:rPr>
        <w:t xml:space="preserve"> </w:t>
      </w:r>
      <w:r w:rsidR="00DC5CB5">
        <w:rPr>
          <w:sz w:val="28"/>
          <w:szCs w:val="28"/>
        </w:rPr>
        <w:t>g</w:t>
      </w:r>
      <w:r w:rsidR="00DC5CB5" w:rsidRPr="00816A60">
        <w:rPr>
          <w:sz w:val="28"/>
          <w:szCs w:val="28"/>
        </w:rPr>
        <w:t>óp</w:t>
      </w:r>
      <w:r w:rsidR="00DC5CB5">
        <w:rPr>
          <w:sz w:val="28"/>
          <w:szCs w:val="28"/>
        </w:rPr>
        <w:t xml:space="preserve"> </w:t>
      </w:r>
      <w:r w:rsidR="00DC5CB5" w:rsidRPr="00816A60">
        <w:rPr>
          <w:sz w:val="28"/>
          <w:szCs w:val="28"/>
        </w:rPr>
        <w:t>ý</w:t>
      </w:r>
    </w:p>
    <w:p w14:paraId="7871D03D" w14:textId="77777777" w:rsidR="00517FBB" w:rsidRDefault="00517FBB" w:rsidP="00B609EF">
      <w:pPr>
        <w:pStyle w:val="NormalWeb"/>
        <w:shd w:val="clear" w:color="auto" w:fill="FFFFFF"/>
        <w:spacing w:before="120" w:beforeAutospacing="0" w:after="0" w:afterAutospacing="0" w:line="252" w:lineRule="auto"/>
        <w:ind w:firstLine="720"/>
        <w:jc w:val="both"/>
        <w:rPr>
          <w:sz w:val="28"/>
          <w:szCs w:val="28"/>
        </w:rPr>
      </w:pPr>
      <w:r>
        <w:rPr>
          <w:sz w:val="28"/>
          <w:szCs w:val="28"/>
        </w:rPr>
        <w:t>Trong đó:</w:t>
      </w:r>
    </w:p>
    <w:p w14:paraId="414EB4F6" w14:textId="6D4CE4B4" w:rsidR="00517FBB" w:rsidRPr="008A73CD" w:rsidRDefault="00517FBB" w:rsidP="00B609EF">
      <w:pPr>
        <w:pStyle w:val="NormalWeb"/>
        <w:shd w:val="clear" w:color="auto" w:fill="FFFFFF"/>
        <w:spacing w:before="120" w:beforeAutospacing="0" w:after="0" w:afterAutospacing="0" w:line="252" w:lineRule="auto"/>
        <w:ind w:firstLine="720"/>
        <w:jc w:val="both"/>
        <w:rPr>
          <w:sz w:val="28"/>
          <w:szCs w:val="28"/>
          <w:lang w:val="vi-VN"/>
        </w:rPr>
      </w:pPr>
      <w:r>
        <w:rPr>
          <w:sz w:val="28"/>
          <w:szCs w:val="28"/>
        </w:rPr>
        <w:t xml:space="preserve">+ </w:t>
      </w:r>
      <w:r w:rsidR="00746EA3">
        <w:rPr>
          <w:sz w:val="28"/>
          <w:szCs w:val="28"/>
        </w:rPr>
        <w:t>4</w:t>
      </w:r>
      <w:r w:rsidR="008A73CD">
        <w:rPr>
          <w:sz w:val="28"/>
          <w:szCs w:val="28"/>
          <w:lang w:val="vi-VN"/>
        </w:rPr>
        <w:t>1</w:t>
      </w:r>
      <w:r>
        <w:rPr>
          <w:sz w:val="28"/>
          <w:szCs w:val="28"/>
        </w:rPr>
        <w:t xml:space="preserve"> cơ quan</w:t>
      </w:r>
      <w:r w:rsidR="00816A60">
        <w:rPr>
          <w:sz w:val="28"/>
          <w:szCs w:val="28"/>
        </w:rPr>
        <w:t xml:space="preserve">, </w:t>
      </w:r>
      <w:r w:rsidR="00732525">
        <w:rPr>
          <w:sz w:val="28"/>
          <w:szCs w:val="28"/>
          <w:lang w:val="vi-VN"/>
        </w:rPr>
        <w:t xml:space="preserve">đơn vị, </w:t>
      </w:r>
      <w:r w:rsidR="00816A60">
        <w:rPr>
          <w:sz w:val="28"/>
          <w:szCs w:val="28"/>
        </w:rPr>
        <w:t>doanh nghi</w:t>
      </w:r>
      <w:r w:rsidR="00816A60" w:rsidRPr="00816A60">
        <w:rPr>
          <w:sz w:val="28"/>
          <w:szCs w:val="28"/>
        </w:rPr>
        <w:t>ệp</w:t>
      </w:r>
      <w:r>
        <w:rPr>
          <w:sz w:val="28"/>
          <w:szCs w:val="28"/>
        </w:rPr>
        <w:t xml:space="preserve"> thống nhất với nội dung dự thảo.</w:t>
      </w:r>
      <w:r w:rsidR="008A73CD">
        <w:rPr>
          <w:sz w:val="28"/>
          <w:szCs w:val="28"/>
          <w:lang w:val="vi-VN"/>
        </w:rPr>
        <w:t xml:space="preserve"> Trong đó, </w:t>
      </w:r>
      <w:r w:rsidR="008A73CD">
        <w:rPr>
          <w:sz w:val="28"/>
          <w:szCs w:val="28"/>
        </w:rPr>
        <w:t>0</w:t>
      </w:r>
      <w:r w:rsidR="008A73CD">
        <w:rPr>
          <w:sz w:val="28"/>
          <w:szCs w:val="28"/>
          <w:lang w:val="vi-VN"/>
        </w:rPr>
        <w:t>3</w:t>
      </w:r>
      <w:r w:rsidR="008A73CD">
        <w:rPr>
          <w:sz w:val="28"/>
          <w:szCs w:val="28"/>
        </w:rPr>
        <w:t xml:space="preserve"> cơ quan: </w:t>
      </w:r>
      <w:r w:rsidR="008A73CD">
        <w:rPr>
          <w:sz w:val="28"/>
          <w:szCs w:val="28"/>
          <w:lang w:val="vi-VN"/>
        </w:rPr>
        <w:t>góp ý bổ sung thêm.</w:t>
      </w:r>
    </w:p>
    <w:p w14:paraId="6C5A2F20" w14:textId="1FCE33D5" w:rsidR="008A73CD" w:rsidRDefault="00746EA3" w:rsidP="00B609EF">
      <w:pPr>
        <w:pStyle w:val="NormalWeb"/>
        <w:shd w:val="clear" w:color="auto" w:fill="FFFFFF"/>
        <w:spacing w:before="120" w:beforeAutospacing="0" w:after="0" w:afterAutospacing="0" w:line="252" w:lineRule="auto"/>
        <w:ind w:firstLine="720"/>
        <w:jc w:val="both"/>
        <w:rPr>
          <w:sz w:val="28"/>
          <w:szCs w:val="28"/>
        </w:rPr>
      </w:pPr>
      <w:r>
        <w:rPr>
          <w:sz w:val="28"/>
          <w:szCs w:val="28"/>
        </w:rPr>
        <w:t>+ 0</w:t>
      </w:r>
      <w:r w:rsidR="008A73CD">
        <w:rPr>
          <w:sz w:val="28"/>
          <w:szCs w:val="28"/>
          <w:lang w:val="vi-VN"/>
        </w:rPr>
        <w:t xml:space="preserve">1 </w:t>
      </w:r>
      <w:r w:rsidR="00732525">
        <w:rPr>
          <w:sz w:val="28"/>
          <w:szCs w:val="28"/>
          <w:lang w:val="vi-VN"/>
        </w:rPr>
        <w:t>doanh nghiệp</w:t>
      </w:r>
      <w:r w:rsidR="008A73CD">
        <w:rPr>
          <w:sz w:val="28"/>
          <w:szCs w:val="28"/>
          <w:lang w:val="vi-VN"/>
        </w:rPr>
        <w:t xml:space="preserve"> góp ý</w:t>
      </w:r>
      <w:r>
        <w:rPr>
          <w:sz w:val="28"/>
          <w:szCs w:val="28"/>
        </w:rPr>
        <w:t xml:space="preserve"> </w:t>
      </w:r>
      <w:r w:rsidR="008A73CD">
        <w:rPr>
          <w:sz w:val="28"/>
          <w:szCs w:val="28"/>
          <w:lang w:val="vi-VN"/>
        </w:rPr>
        <w:t xml:space="preserve">điều chỉnh về hệ số điều chỉnh </w:t>
      </w:r>
      <w:r w:rsidR="008A73CD" w:rsidRPr="00971E22">
        <w:rPr>
          <w:bCs/>
          <w:spacing w:val="-6"/>
          <w:sz w:val="28"/>
          <w:szCs w:val="28"/>
        </w:rPr>
        <w:t>tăng thêm tiền lương</w:t>
      </w:r>
      <w:r w:rsidR="008A73CD">
        <w:rPr>
          <w:bCs/>
          <w:spacing w:val="-6"/>
          <w:sz w:val="28"/>
          <w:szCs w:val="28"/>
          <w:lang w:val="vi-VN"/>
        </w:rPr>
        <w:t xml:space="preserve"> của</w:t>
      </w:r>
      <w:r>
        <w:rPr>
          <w:sz w:val="28"/>
          <w:szCs w:val="28"/>
        </w:rPr>
        <w:t xml:space="preserve"> dự thảo: </w:t>
      </w:r>
      <w:r w:rsidR="008A73CD" w:rsidRPr="008A73CD">
        <w:rPr>
          <w:sz w:val="28"/>
          <w:szCs w:val="28"/>
        </w:rPr>
        <w:t>Công ty TNHH MTV Lâm Sản Khánh Hòa</w:t>
      </w:r>
    </w:p>
    <w:p w14:paraId="0C6201E5" w14:textId="62B246FC" w:rsidR="00517FBB" w:rsidRDefault="00517FBB" w:rsidP="00B609EF">
      <w:pPr>
        <w:pStyle w:val="NormalWeb"/>
        <w:shd w:val="clear" w:color="auto" w:fill="FFFFFF"/>
        <w:spacing w:before="120" w:beforeAutospacing="0" w:after="0" w:afterAutospacing="0" w:line="252" w:lineRule="auto"/>
        <w:ind w:firstLine="720"/>
        <w:jc w:val="both"/>
        <w:rPr>
          <w:sz w:val="28"/>
          <w:szCs w:val="28"/>
        </w:rPr>
      </w:pPr>
      <w:r w:rsidRPr="00EA79CA">
        <w:rPr>
          <w:b/>
          <w:sz w:val="28"/>
          <w:szCs w:val="28"/>
        </w:rPr>
        <w:t>2.</w:t>
      </w:r>
      <w:r>
        <w:rPr>
          <w:sz w:val="28"/>
          <w:szCs w:val="28"/>
        </w:rPr>
        <w:t xml:space="preserve"> Kết quả cụ thể như sau:</w:t>
      </w: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701"/>
        <w:gridCol w:w="3940"/>
        <w:gridCol w:w="2410"/>
      </w:tblGrid>
      <w:tr w:rsidR="007A65FA" w:rsidRPr="008C5FEF" w14:paraId="6E04864A" w14:textId="77777777" w:rsidTr="007A65FA">
        <w:tc>
          <w:tcPr>
            <w:tcW w:w="1560" w:type="dxa"/>
            <w:vMerge w:val="restart"/>
            <w:vAlign w:val="center"/>
          </w:tcPr>
          <w:p w14:paraId="26EF54EE" w14:textId="4F5EA4C1" w:rsidR="007A65FA" w:rsidRPr="00B166BA" w:rsidRDefault="007A65FA" w:rsidP="00816A60">
            <w:pPr>
              <w:jc w:val="center"/>
              <w:rPr>
                <w:b/>
              </w:rPr>
            </w:pPr>
            <w:r w:rsidRPr="00B166BA">
              <w:rPr>
                <w:b/>
              </w:rPr>
              <w:t xml:space="preserve">DỰ THẢO QUYẾT ĐỊNH CỦA UBND TỈNH </w:t>
            </w:r>
            <w:r w:rsidR="00B166BA" w:rsidRPr="00B166BA">
              <w:rPr>
                <w:b/>
                <w:bCs/>
                <w:spacing w:val="-6"/>
              </w:rPr>
              <w:t xml:space="preserve">QUY ĐỊNH </w:t>
            </w:r>
            <w:r w:rsidR="00B166BA" w:rsidRPr="00B166BA">
              <w:rPr>
                <w:b/>
                <w:bCs/>
                <w:spacing w:val="-6"/>
                <w:lang w:val="vi-VN"/>
              </w:rPr>
              <w:t>H</w:t>
            </w:r>
            <w:r w:rsidR="00B166BA" w:rsidRPr="00B166BA">
              <w:rPr>
                <w:b/>
                <w:bCs/>
                <w:spacing w:val="-6"/>
              </w:rPr>
              <w:t>Ệ SỐ ĐIỀU CHỈNH TĂNG THÊM TIỀN LƯƠNG</w:t>
            </w:r>
            <w:r w:rsidR="00B166BA" w:rsidRPr="00B166BA">
              <w:rPr>
                <w:b/>
                <w:bCs/>
                <w:spacing w:val="-6"/>
                <w:lang w:val="vi-VN"/>
              </w:rPr>
              <w:t xml:space="preserve"> LÀM CƠ SỞ </w:t>
            </w:r>
            <w:r w:rsidR="00B166BA" w:rsidRPr="00B166BA">
              <w:rPr>
                <w:b/>
                <w:shd w:val="clear" w:color="auto" w:fill="FFFFFF"/>
              </w:rPr>
              <w:t xml:space="preserve">XÁC ĐỊNH CHI PHÍ TIỀN LƯƠNG, CHI PHÍ NHÂN CÔNG TRONG GIÁ, ĐƠN GIÁ SẢN PHẨM, DỊCH VỤ CÔNG </w:t>
            </w:r>
            <w:r w:rsidR="00B166BA" w:rsidRPr="00B166BA">
              <w:rPr>
                <w:b/>
                <w:bCs/>
                <w:spacing w:val="-6"/>
              </w:rPr>
              <w:t>SỬ DỤNG</w:t>
            </w:r>
            <w:r w:rsidR="00B166BA" w:rsidRPr="00EC0E01">
              <w:rPr>
                <w:b/>
                <w:bCs/>
                <w:spacing w:val="-6"/>
                <w:sz w:val="28"/>
                <w:szCs w:val="28"/>
              </w:rPr>
              <w:t xml:space="preserve"> </w:t>
            </w:r>
            <w:r w:rsidR="00B166BA" w:rsidRPr="00B166BA">
              <w:rPr>
                <w:b/>
                <w:bCs/>
                <w:spacing w:val="-6"/>
              </w:rPr>
              <w:t xml:space="preserve">KINH PHÍ </w:t>
            </w:r>
            <w:r w:rsidR="00B166BA" w:rsidRPr="00B166BA">
              <w:rPr>
                <w:b/>
                <w:bCs/>
                <w:spacing w:val="-6"/>
                <w:lang w:val="vi-VN"/>
              </w:rPr>
              <w:lastRenderedPageBreak/>
              <w:t xml:space="preserve">NGÂN SÁCH NHÀ NƯỚC DO DOANH NGHIỆP THỰC HIỆN </w:t>
            </w:r>
            <w:r w:rsidR="00B166BA" w:rsidRPr="00B166BA">
              <w:rPr>
                <w:b/>
                <w:bCs/>
                <w:spacing w:val="-6"/>
              </w:rPr>
              <w:t>TRÊN ĐỊA BÀN TỈNH KHÁNH HÒA</w:t>
            </w:r>
          </w:p>
          <w:p w14:paraId="469A04C7" w14:textId="77777777" w:rsidR="007A65FA" w:rsidRPr="0034106C" w:rsidRDefault="007A65FA" w:rsidP="008C5FEF">
            <w:pPr>
              <w:spacing w:before="120" w:after="120"/>
              <w:jc w:val="center"/>
              <w:rPr>
                <w:b/>
              </w:rPr>
            </w:pPr>
          </w:p>
        </w:tc>
        <w:tc>
          <w:tcPr>
            <w:tcW w:w="1701" w:type="dxa"/>
            <w:vAlign w:val="center"/>
          </w:tcPr>
          <w:p w14:paraId="1DB629BA" w14:textId="77777777" w:rsidR="007A65FA" w:rsidRPr="0034106C" w:rsidRDefault="007A65FA" w:rsidP="008C5FEF">
            <w:pPr>
              <w:spacing w:before="120" w:after="120"/>
              <w:jc w:val="center"/>
              <w:rPr>
                <w:b/>
              </w:rPr>
            </w:pPr>
            <w:r w:rsidRPr="0034106C">
              <w:rPr>
                <w:b/>
              </w:rPr>
              <w:lastRenderedPageBreak/>
              <w:t>CHỦ THỂ GÓP Ý</w:t>
            </w:r>
          </w:p>
        </w:tc>
        <w:tc>
          <w:tcPr>
            <w:tcW w:w="3940" w:type="dxa"/>
            <w:vAlign w:val="center"/>
          </w:tcPr>
          <w:p w14:paraId="706B7978" w14:textId="77777777" w:rsidR="007A65FA" w:rsidRPr="0034106C" w:rsidRDefault="007A65FA" w:rsidP="008C5FEF">
            <w:pPr>
              <w:spacing w:before="120" w:after="120"/>
              <w:jc w:val="center"/>
              <w:rPr>
                <w:b/>
              </w:rPr>
            </w:pPr>
            <w:r w:rsidRPr="0034106C">
              <w:rPr>
                <w:b/>
              </w:rPr>
              <w:t>NỘI DUNG GÓP Ý</w:t>
            </w:r>
          </w:p>
        </w:tc>
        <w:tc>
          <w:tcPr>
            <w:tcW w:w="2410" w:type="dxa"/>
            <w:vAlign w:val="center"/>
          </w:tcPr>
          <w:p w14:paraId="661FD392" w14:textId="77777777" w:rsidR="007A65FA" w:rsidRPr="0034106C" w:rsidRDefault="007A65FA" w:rsidP="008C5FEF">
            <w:pPr>
              <w:spacing w:before="120" w:after="120"/>
              <w:jc w:val="center"/>
              <w:rPr>
                <w:b/>
              </w:rPr>
            </w:pPr>
            <w:r w:rsidRPr="0034106C">
              <w:rPr>
                <w:b/>
              </w:rPr>
              <w:t>NỘI DUNG TIẾP THU, GIẢI TRÌNH</w:t>
            </w:r>
          </w:p>
        </w:tc>
      </w:tr>
      <w:tr w:rsidR="00F50042" w:rsidRPr="008C5FEF" w14:paraId="7D73226E" w14:textId="77777777" w:rsidTr="007A65FA">
        <w:tc>
          <w:tcPr>
            <w:tcW w:w="1560" w:type="dxa"/>
            <w:vMerge/>
            <w:vAlign w:val="center"/>
          </w:tcPr>
          <w:p w14:paraId="5044E08E" w14:textId="77777777" w:rsidR="00F50042" w:rsidRPr="00B166BA" w:rsidRDefault="00F50042" w:rsidP="00816A60">
            <w:pPr>
              <w:jc w:val="center"/>
              <w:rPr>
                <w:b/>
              </w:rPr>
            </w:pPr>
          </w:p>
        </w:tc>
        <w:tc>
          <w:tcPr>
            <w:tcW w:w="1701" w:type="dxa"/>
            <w:vAlign w:val="center"/>
          </w:tcPr>
          <w:p w14:paraId="7D67961A" w14:textId="5D5BF521" w:rsidR="00F50042" w:rsidRPr="00F50042" w:rsidRDefault="00F50042" w:rsidP="008C5FEF">
            <w:pPr>
              <w:spacing w:before="120" w:after="120"/>
              <w:jc w:val="center"/>
              <w:rPr>
                <w:lang w:val="vi-VN"/>
              </w:rPr>
            </w:pPr>
            <w:r w:rsidRPr="00F50042">
              <w:rPr>
                <w:lang w:val="vi-VN"/>
              </w:rPr>
              <w:t>Công ty TNHH MTV Lâm nghiệp Trầm Hương</w:t>
            </w:r>
          </w:p>
        </w:tc>
        <w:tc>
          <w:tcPr>
            <w:tcW w:w="3940" w:type="dxa"/>
            <w:vAlign w:val="center"/>
          </w:tcPr>
          <w:p w14:paraId="2676566C" w14:textId="77777777" w:rsidR="00C03F2D" w:rsidRPr="00C03F2D" w:rsidRDefault="00C03F2D" w:rsidP="00F50042">
            <w:pPr>
              <w:spacing w:before="120" w:after="120"/>
              <w:jc w:val="both"/>
              <w:rPr>
                <w:bCs/>
              </w:rPr>
            </w:pPr>
            <w:r w:rsidRPr="00C03F2D">
              <w:rPr>
                <w:bCs/>
              </w:rPr>
              <w:t>Về dự thảo Tờ trình:</w:t>
            </w:r>
          </w:p>
          <w:p w14:paraId="09F66094" w14:textId="0E42745A" w:rsidR="00F50042" w:rsidRDefault="00F50042" w:rsidP="00F50042">
            <w:pPr>
              <w:spacing w:before="120" w:after="120"/>
              <w:jc w:val="both"/>
              <w:rPr>
                <w:b/>
                <w:bCs/>
                <w:lang w:val="vi-VN"/>
              </w:rPr>
            </w:pPr>
            <w:r>
              <w:t>- Đề nghị bổ sung cụm từ “thực hiện” vào cuối dòng 21 sau cụm từ doanh nghiệp ở trang 2 dự thảo tờ trình.</w:t>
            </w:r>
          </w:p>
        </w:tc>
        <w:tc>
          <w:tcPr>
            <w:tcW w:w="2410" w:type="dxa"/>
            <w:vAlign w:val="center"/>
          </w:tcPr>
          <w:p w14:paraId="4BE3CE6E" w14:textId="7D55A6B9" w:rsidR="00F50042" w:rsidRPr="0034106C" w:rsidRDefault="007D5CBF" w:rsidP="008C5FEF">
            <w:pPr>
              <w:spacing w:before="120" w:after="120"/>
              <w:jc w:val="center"/>
              <w:rPr>
                <w:b/>
              </w:rPr>
            </w:pPr>
            <w:r w:rsidRPr="0034106C">
              <w:t>Sở Nội vụ tiếp thu và đã chỉnh sửa tại dự thảo.</w:t>
            </w:r>
          </w:p>
        </w:tc>
      </w:tr>
      <w:tr w:rsidR="006F145E" w:rsidRPr="008C5FEF" w14:paraId="2D598AE8" w14:textId="77777777" w:rsidTr="007A65FA">
        <w:tc>
          <w:tcPr>
            <w:tcW w:w="1560" w:type="dxa"/>
            <w:vMerge/>
            <w:vAlign w:val="center"/>
          </w:tcPr>
          <w:p w14:paraId="46EF0275" w14:textId="77777777" w:rsidR="006F145E" w:rsidRPr="00B166BA" w:rsidRDefault="006F145E" w:rsidP="00816A60">
            <w:pPr>
              <w:jc w:val="center"/>
              <w:rPr>
                <w:b/>
              </w:rPr>
            </w:pPr>
          </w:p>
        </w:tc>
        <w:tc>
          <w:tcPr>
            <w:tcW w:w="1701" w:type="dxa"/>
            <w:vAlign w:val="center"/>
          </w:tcPr>
          <w:p w14:paraId="5A3E111A" w14:textId="2E7AB5AC" w:rsidR="006F145E" w:rsidRPr="00F50042" w:rsidRDefault="006F145E" w:rsidP="008C5FEF">
            <w:pPr>
              <w:spacing w:before="120" w:after="120"/>
              <w:jc w:val="center"/>
              <w:rPr>
                <w:lang w:val="vi-VN"/>
              </w:rPr>
            </w:pPr>
            <w:r w:rsidRPr="006F145E">
              <w:rPr>
                <w:lang w:val="vi-VN"/>
              </w:rPr>
              <w:t>Sở Tài chính</w:t>
            </w:r>
          </w:p>
        </w:tc>
        <w:tc>
          <w:tcPr>
            <w:tcW w:w="3940" w:type="dxa"/>
            <w:vAlign w:val="center"/>
          </w:tcPr>
          <w:p w14:paraId="26234876" w14:textId="77777777" w:rsidR="006F145E" w:rsidRPr="006F145E" w:rsidRDefault="006F145E" w:rsidP="006F145E">
            <w:pPr>
              <w:spacing w:before="120" w:after="120"/>
              <w:ind w:firstLine="720"/>
              <w:jc w:val="both"/>
            </w:pPr>
            <w:r w:rsidRPr="006F145E">
              <w:t xml:space="preserve">1. Về tên gọi của Quyết định </w:t>
            </w:r>
            <w:r w:rsidRPr="006F145E">
              <w:rPr>
                <w:i/>
                <w:iCs/>
              </w:rPr>
              <w:t>(gồm: tên gọi dưới từ “QUYẾT ĐỊNH” và tên gọi của Quyết định dưới phần căn cứ pháp lý)</w:t>
            </w:r>
            <w:r w:rsidRPr="006F145E">
              <w:t xml:space="preserve">: </w:t>
            </w:r>
          </w:p>
          <w:p w14:paraId="329FAAA3" w14:textId="32620BE7" w:rsidR="006F145E" w:rsidRPr="006F145E" w:rsidRDefault="006F145E" w:rsidP="006F145E">
            <w:pPr>
              <w:spacing w:before="120" w:after="120"/>
              <w:ind w:firstLine="720"/>
              <w:jc w:val="both"/>
            </w:pPr>
            <w:r w:rsidRPr="006F145E">
              <w:t>Đề nghị điều chỉnh cụm từ “</w:t>
            </w:r>
            <w:r w:rsidRPr="006F145E">
              <w:rPr>
                <w:i/>
                <w:shd w:val="clear" w:color="auto" w:fill="FFFFFF"/>
              </w:rPr>
              <w:t>sản phẩm, dịch vụ công ích</w:t>
            </w:r>
            <w:r w:rsidRPr="006F145E">
              <w:t>” thành “</w:t>
            </w:r>
            <w:r w:rsidRPr="006F145E">
              <w:rPr>
                <w:i/>
                <w:shd w:val="clear" w:color="auto" w:fill="FFFFFF"/>
              </w:rPr>
              <w:t>sản phẩm, dịch vụ công</w:t>
            </w:r>
            <w:r w:rsidRPr="006F145E">
              <w:t xml:space="preserve">” cho phù hợp với tên gọi tại Thông tư số 17/2019/TT BLĐTBXH ngày 06/11/2019 của </w:t>
            </w:r>
            <w:r w:rsidRPr="006F145E">
              <w:rPr>
                <w:lang w:val="vi-VN"/>
              </w:rPr>
              <w:t xml:space="preserve">Bộ </w:t>
            </w:r>
            <w:r w:rsidRPr="006F145E">
              <w:t xml:space="preserve">Lao động - Thương binh và Xã hội (nay </w:t>
            </w:r>
            <w:r w:rsidRPr="006F145E">
              <w:rPr>
                <w:spacing w:val="-4"/>
              </w:rPr>
              <w:t xml:space="preserve">là Bộ Nội vụ) và phù hợp với phạm vi điều chỉnh, đối tượng áp dụng tại Điều 1 của dự thảo Quyết định, cụ thể: </w:t>
            </w:r>
            <w:r w:rsidRPr="006F145E">
              <w:rPr>
                <w:spacing w:val="-4"/>
                <w:lang w:val="vi-VN"/>
              </w:rPr>
              <w:t xml:space="preserve">Hệ số điều chỉnh tăng thêm tiền lương </w:t>
            </w:r>
            <w:r w:rsidRPr="006F145E">
              <w:rPr>
                <w:spacing w:val="-4"/>
              </w:rPr>
              <w:t xml:space="preserve">tại dự thảo Quyết định này </w:t>
            </w:r>
            <w:r w:rsidRPr="006F145E">
              <w:rPr>
                <w:spacing w:val="-4"/>
                <w:lang w:val="vi-VN"/>
              </w:rPr>
              <w:t xml:space="preserve">làm cơ sở </w:t>
            </w:r>
            <w:r w:rsidRPr="006F145E">
              <w:rPr>
                <w:spacing w:val="-4"/>
              </w:rPr>
              <w:t>để</w:t>
            </w:r>
            <w:r w:rsidRPr="006F145E">
              <w:rPr>
                <w:spacing w:val="-4"/>
                <w:lang w:val="vi-VN"/>
              </w:rPr>
              <w:t xml:space="preserve"> xác định chi phí tiền lương, chi phí nhân công trong giá, đơn giá sản phẩm, dịch vụ công </w:t>
            </w:r>
            <w:r w:rsidRPr="006F145E">
              <w:rPr>
                <w:spacing w:val="-4"/>
              </w:rPr>
              <w:t xml:space="preserve">(bao gồm: </w:t>
            </w:r>
            <w:r w:rsidRPr="006F145E">
              <w:rPr>
                <w:spacing w:val="-4"/>
                <w:lang w:val="vi-VN"/>
              </w:rPr>
              <w:t xml:space="preserve">sản phẩm, dịch vụ </w:t>
            </w:r>
            <w:r w:rsidRPr="006F145E">
              <w:rPr>
                <w:spacing w:val="-4"/>
                <w:lang w:val="vi-VN"/>
              </w:rPr>
              <w:lastRenderedPageBreak/>
              <w:t xml:space="preserve">công ích quy </w:t>
            </w:r>
            <w:r w:rsidRPr="006F145E">
              <w:rPr>
                <w:lang w:val="vi-VN"/>
              </w:rPr>
              <w:t>định tại Phụ lục II và dịch vụ sự nghiệp công quy định tại Biểu 02 Phụ lục I ban hành kèm theo Nghị định số 32/2019/NĐ-CP ngày 10</w:t>
            </w:r>
            <w:r w:rsidRPr="006F145E">
              <w:t>/</w:t>
            </w:r>
            <w:r w:rsidRPr="006F145E">
              <w:rPr>
                <w:lang w:val="vi-VN"/>
              </w:rPr>
              <w:t>4</w:t>
            </w:r>
            <w:r w:rsidRPr="006F145E">
              <w:t>/</w:t>
            </w:r>
            <w:r w:rsidRPr="006F145E">
              <w:rPr>
                <w:lang w:val="vi-VN"/>
              </w:rPr>
              <w:t>2019 của Chính phủ</w:t>
            </w:r>
            <w:r w:rsidRPr="006F145E">
              <w:t>).</w:t>
            </w:r>
          </w:p>
          <w:p w14:paraId="63BCF74D" w14:textId="77777777" w:rsidR="006F145E" w:rsidRPr="006F145E" w:rsidRDefault="006F145E" w:rsidP="006F145E">
            <w:pPr>
              <w:spacing w:before="120" w:after="120"/>
              <w:ind w:firstLine="720"/>
              <w:jc w:val="both"/>
            </w:pPr>
            <w:r w:rsidRPr="006F145E">
              <w:t>2. Về hệ số điều chỉnh tăng thêm tiền lương (tại khoản 1 Điều 2):</w:t>
            </w:r>
          </w:p>
          <w:p w14:paraId="636820AF" w14:textId="77777777" w:rsidR="006F145E" w:rsidRPr="006F145E" w:rsidRDefault="006F145E" w:rsidP="006F145E">
            <w:pPr>
              <w:spacing w:before="120" w:after="120"/>
              <w:ind w:firstLine="720"/>
              <w:jc w:val="both"/>
            </w:pPr>
            <w:r w:rsidRPr="006F145E">
              <w:t>- Hệ số điều chỉnh tăng thêm tiền lương đối với địa bàn vùng II, vùng III, vùng IV thuộc tỉnh Khánh Hòa do Sở Nội vụ đề xuất không vượt quá hệ số tối đa quy định tại điểm d khoản 4 Điều 4 Thông tư số 17/2019/TT BLĐTBXH là phù hợp; tuy nhiên đề nghị Sở Nội vụ tổng hợp ý kiến đề xuất của các doanh nghiệp, các xã, phường và các Sở có thực hiện đặt hàng hoặc đấu thầu cung cấp dịch vụ công để đảm bảo phù hợp với tình hình thực tế của đơn vị, địa phương và khả năng cân đối ngân sách.</w:t>
            </w:r>
          </w:p>
          <w:p w14:paraId="1A23010B" w14:textId="64F906F2" w:rsidR="006F145E" w:rsidRPr="006F145E" w:rsidRDefault="006F145E" w:rsidP="00E96817">
            <w:pPr>
              <w:spacing w:before="120" w:after="120"/>
              <w:ind w:firstLine="720"/>
              <w:jc w:val="both"/>
            </w:pPr>
            <w:r w:rsidRPr="006F145E">
              <w:t>- Ngoài ra, đề nghị điều chỉnh cụm từ “</w:t>
            </w:r>
            <w:r w:rsidRPr="006F145E">
              <w:rPr>
                <w:i/>
                <w:shd w:val="clear" w:color="auto" w:fill="FFFFFF"/>
              </w:rPr>
              <w:t>sản phẩm, dịch vụ công ích</w:t>
            </w:r>
            <w:r w:rsidRPr="006F145E">
              <w:t>” thành “</w:t>
            </w:r>
            <w:r w:rsidRPr="006F145E">
              <w:rPr>
                <w:i/>
                <w:shd w:val="clear" w:color="auto" w:fill="FFFFFF"/>
              </w:rPr>
              <w:t>sản phẩm, dịch vụ công</w:t>
            </w:r>
            <w:r w:rsidRPr="006F145E">
              <w:t>” tại khoản 1 Điều 2 dự thảo Quyết định.</w:t>
            </w:r>
          </w:p>
        </w:tc>
        <w:tc>
          <w:tcPr>
            <w:tcW w:w="2410" w:type="dxa"/>
            <w:vAlign w:val="center"/>
          </w:tcPr>
          <w:p w14:paraId="30371924" w14:textId="77777777" w:rsidR="008D6ADD" w:rsidRDefault="008D6ADD" w:rsidP="008C5FEF">
            <w:pPr>
              <w:spacing w:before="120" w:after="120"/>
              <w:jc w:val="center"/>
            </w:pPr>
          </w:p>
          <w:p w14:paraId="7426E858" w14:textId="6FF54A7A" w:rsidR="006F145E" w:rsidRDefault="001D2F84" w:rsidP="008C5FEF">
            <w:pPr>
              <w:spacing w:before="120" w:after="120"/>
              <w:jc w:val="center"/>
            </w:pPr>
            <w:r w:rsidRPr="0034106C">
              <w:t>Sở Nội vụ tiếp thu và đã chỉnh sửa tại dự thảo.</w:t>
            </w:r>
          </w:p>
          <w:p w14:paraId="5677909A" w14:textId="77777777" w:rsidR="001D2F84" w:rsidRDefault="001D2F84" w:rsidP="008C5FEF">
            <w:pPr>
              <w:spacing w:before="120" w:after="120"/>
              <w:jc w:val="center"/>
            </w:pPr>
          </w:p>
          <w:p w14:paraId="657C3ADA" w14:textId="77777777" w:rsidR="001D2F84" w:rsidRDefault="001D2F84" w:rsidP="008C5FEF">
            <w:pPr>
              <w:spacing w:before="120" w:after="120"/>
              <w:jc w:val="center"/>
            </w:pPr>
          </w:p>
          <w:p w14:paraId="6D2EA6B3" w14:textId="77777777" w:rsidR="001D2F84" w:rsidRDefault="001D2F84" w:rsidP="008C5FEF">
            <w:pPr>
              <w:spacing w:before="120" w:after="120"/>
              <w:jc w:val="center"/>
            </w:pPr>
          </w:p>
          <w:p w14:paraId="62F16A14" w14:textId="77777777" w:rsidR="001D2F84" w:rsidRDefault="001D2F84" w:rsidP="008C5FEF">
            <w:pPr>
              <w:spacing w:before="120" w:after="120"/>
              <w:jc w:val="center"/>
            </w:pPr>
          </w:p>
          <w:p w14:paraId="4B75055E" w14:textId="77777777" w:rsidR="001D2F84" w:rsidRDefault="001D2F84" w:rsidP="008C5FEF">
            <w:pPr>
              <w:spacing w:before="120" w:after="120"/>
              <w:jc w:val="center"/>
            </w:pPr>
          </w:p>
          <w:p w14:paraId="527D5647" w14:textId="77777777" w:rsidR="001D2F84" w:rsidRDefault="001D2F84" w:rsidP="008C5FEF">
            <w:pPr>
              <w:spacing w:before="120" w:after="120"/>
              <w:jc w:val="center"/>
            </w:pPr>
          </w:p>
          <w:p w14:paraId="697D80DA" w14:textId="77777777" w:rsidR="001D2F84" w:rsidRDefault="001D2F84" w:rsidP="008C5FEF">
            <w:pPr>
              <w:spacing w:before="120" w:after="120"/>
              <w:jc w:val="center"/>
            </w:pPr>
          </w:p>
          <w:p w14:paraId="3C5E2264" w14:textId="77777777" w:rsidR="001D2F84" w:rsidRDefault="001D2F84" w:rsidP="008C5FEF">
            <w:pPr>
              <w:spacing w:before="120" w:after="120"/>
              <w:jc w:val="center"/>
            </w:pPr>
          </w:p>
          <w:p w14:paraId="5A07C701" w14:textId="77777777" w:rsidR="001D2F84" w:rsidRDefault="001D2F84" w:rsidP="008C5FEF">
            <w:pPr>
              <w:spacing w:before="120" w:after="120"/>
              <w:jc w:val="center"/>
            </w:pPr>
          </w:p>
          <w:p w14:paraId="48549EB5" w14:textId="77777777" w:rsidR="001D2F84" w:rsidRDefault="001D2F84" w:rsidP="008C5FEF">
            <w:pPr>
              <w:spacing w:before="120" w:after="120"/>
              <w:jc w:val="center"/>
            </w:pPr>
          </w:p>
          <w:p w14:paraId="0ADDB11B" w14:textId="77777777" w:rsidR="001D2F84" w:rsidRDefault="001D2F84" w:rsidP="008C5FEF">
            <w:pPr>
              <w:spacing w:before="120" w:after="120"/>
              <w:jc w:val="center"/>
            </w:pPr>
          </w:p>
          <w:p w14:paraId="2D05380F" w14:textId="77777777" w:rsidR="001D2F84" w:rsidRDefault="001D2F84" w:rsidP="008C5FEF">
            <w:pPr>
              <w:spacing w:before="120" w:after="120"/>
              <w:jc w:val="center"/>
            </w:pPr>
          </w:p>
          <w:p w14:paraId="25B89837" w14:textId="77777777" w:rsidR="001D2F84" w:rsidRDefault="001D2F84" w:rsidP="008C5FEF">
            <w:pPr>
              <w:spacing w:before="120" w:after="120"/>
              <w:jc w:val="center"/>
            </w:pPr>
          </w:p>
          <w:p w14:paraId="30015515" w14:textId="77777777" w:rsidR="00B901C8" w:rsidRDefault="00B901C8" w:rsidP="008C5FEF">
            <w:pPr>
              <w:spacing w:before="120" w:after="120"/>
              <w:jc w:val="center"/>
            </w:pPr>
          </w:p>
          <w:p w14:paraId="72A7F049" w14:textId="0024FC64" w:rsidR="001D2F84" w:rsidRPr="001D2F84" w:rsidRDefault="001D2F84" w:rsidP="008C5FEF">
            <w:pPr>
              <w:spacing w:before="120" w:after="120"/>
              <w:jc w:val="center"/>
              <w:rPr>
                <w:lang w:val="vi-VN"/>
              </w:rPr>
            </w:pPr>
            <w:r>
              <w:rPr>
                <w:iCs/>
              </w:rPr>
              <w:t xml:space="preserve">Ngày </w:t>
            </w:r>
            <w:r>
              <w:rPr>
                <w:iCs/>
                <w:lang w:val="vi-VN"/>
              </w:rPr>
              <w:t>05</w:t>
            </w:r>
            <w:r>
              <w:rPr>
                <w:iCs/>
              </w:rPr>
              <w:t>/1</w:t>
            </w:r>
            <w:r>
              <w:rPr>
                <w:iCs/>
                <w:lang w:val="vi-VN"/>
              </w:rPr>
              <w:t>2</w:t>
            </w:r>
            <w:r>
              <w:rPr>
                <w:iCs/>
              </w:rPr>
              <w:t xml:space="preserve">/2025, </w:t>
            </w:r>
            <w:r w:rsidRPr="00E531B4">
              <w:rPr>
                <w:iCs/>
              </w:rPr>
              <w:t xml:space="preserve">Sở Nội vụ </w:t>
            </w:r>
            <w:r>
              <w:rPr>
                <w:iCs/>
              </w:rPr>
              <w:t xml:space="preserve">có Công văn số </w:t>
            </w:r>
            <w:r>
              <w:rPr>
                <w:iCs/>
                <w:lang w:val="vi-VN"/>
              </w:rPr>
              <w:t>6352</w:t>
            </w:r>
            <w:r>
              <w:rPr>
                <w:iCs/>
              </w:rPr>
              <w:t>/SNV-LĐVL lấy ý kiến</w:t>
            </w:r>
            <w:r>
              <w:rPr>
                <w:iCs/>
                <w:lang w:val="vi-VN"/>
              </w:rPr>
              <w:t xml:space="preserve"> </w:t>
            </w:r>
            <w:r>
              <w:t>các Sở thuộc tỉnh</w:t>
            </w:r>
            <w:r>
              <w:rPr>
                <w:lang w:val="vi-VN"/>
              </w:rPr>
              <w:t xml:space="preserve">, </w:t>
            </w:r>
            <w:r>
              <w:t>Công ty do Nhà nước nắm giữ 100% vốn điều lệ</w:t>
            </w:r>
            <w:r>
              <w:rPr>
                <w:lang w:val="vi-VN"/>
              </w:rPr>
              <w:t xml:space="preserve">, </w:t>
            </w:r>
            <w:r>
              <w:t>các Công ty Cổ phần có vốn góp chi phối của Nhà nước</w:t>
            </w:r>
            <w:r>
              <w:rPr>
                <w:lang w:val="vi-VN"/>
              </w:rPr>
              <w:t xml:space="preserve">: các cơ quan, </w:t>
            </w:r>
            <w:r w:rsidR="00305941">
              <w:rPr>
                <w:lang w:val="vi-VN"/>
              </w:rPr>
              <w:t>doanh nghiệp</w:t>
            </w:r>
            <w:r>
              <w:rPr>
                <w:lang w:val="vi-VN"/>
              </w:rPr>
              <w:t xml:space="preserve"> </w:t>
            </w:r>
            <w:r w:rsidRPr="006F145E">
              <w:t xml:space="preserve">có thực hiện đặt hàng hoặc đấu thầu cung cấp dịch vụ công </w:t>
            </w:r>
            <w:r>
              <w:rPr>
                <w:lang w:val="vi-VN"/>
              </w:rPr>
              <w:t>có ý kiến thống nhất dự thảo</w:t>
            </w:r>
          </w:p>
          <w:p w14:paraId="0049F401" w14:textId="77777777" w:rsidR="00305941" w:rsidRDefault="00305941" w:rsidP="008C5FEF">
            <w:pPr>
              <w:spacing w:before="120" w:after="120"/>
              <w:jc w:val="center"/>
            </w:pPr>
          </w:p>
          <w:p w14:paraId="4BEBBA5E" w14:textId="25F34279" w:rsidR="001D2F84" w:rsidRPr="0034106C" w:rsidRDefault="001D2F84" w:rsidP="008C5FEF">
            <w:pPr>
              <w:spacing w:before="120" w:after="120"/>
              <w:jc w:val="center"/>
            </w:pPr>
            <w:bookmarkStart w:id="0" w:name="_GoBack"/>
            <w:bookmarkEnd w:id="0"/>
            <w:r w:rsidRPr="0034106C">
              <w:t>Sở Nội vụ tiếp thu và đã chỉnh sửa tại dự thảo.</w:t>
            </w:r>
          </w:p>
        </w:tc>
      </w:tr>
      <w:tr w:rsidR="005A5821" w:rsidRPr="008C5FEF" w14:paraId="26C88E4B" w14:textId="77777777" w:rsidTr="007A65FA">
        <w:tc>
          <w:tcPr>
            <w:tcW w:w="1560" w:type="dxa"/>
            <w:vMerge/>
            <w:vAlign w:val="center"/>
          </w:tcPr>
          <w:p w14:paraId="45D65E57" w14:textId="77777777" w:rsidR="005A5821" w:rsidRPr="00B166BA" w:rsidRDefault="005A5821" w:rsidP="00816A60">
            <w:pPr>
              <w:jc w:val="center"/>
              <w:rPr>
                <w:b/>
              </w:rPr>
            </w:pPr>
          </w:p>
        </w:tc>
        <w:tc>
          <w:tcPr>
            <w:tcW w:w="1701" w:type="dxa"/>
            <w:vAlign w:val="center"/>
          </w:tcPr>
          <w:p w14:paraId="4BEE10A3" w14:textId="7B7F828F" w:rsidR="005A5821" w:rsidRPr="006F145E" w:rsidRDefault="005A5821" w:rsidP="008C5FEF">
            <w:pPr>
              <w:spacing w:before="120" w:after="120"/>
              <w:jc w:val="center"/>
              <w:rPr>
                <w:lang w:val="vi-VN"/>
              </w:rPr>
            </w:pPr>
            <w:r w:rsidRPr="005A5821">
              <w:rPr>
                <w:lang w:val="vi-VN"/>
              </w:rPr>
              <w:t>Công ty TNHH MTV Lâm Sản Khánh Hòa</w:t>
            </w:r>
          </w:p>
        </w:tc>
        <w:tc>
          <w:tcPr>
            <w:tcW w:w="3940" w:type="dxa"/>
            <w:vAlign w:val="center"/>
          </w:tcPr>
          <w:p w14:paraId="30EEFCD3" w14:textId="77777777" w:rsidR="00C03F2D" w:rsidRPr="00C03F2D" w:rsidRDefault="00C03F2D" w:rsidP="00C03F2D">
            <w:pPr>
              <w:spacing w:before="120" w:after="120"/>
              <w:jc w:val="both"/>
              <w:rPr>
                <w:bCs/>
              </w:rPr>
            </w:pPr>
            <w:r w:rsidRPr="00C03F2D">
              <w:rPr>
                <w:bCs/>
              </w:rPr>
              <w:t>Về dự thảo Quyết định:</w:t>
            </w:r>
          </w:p>
          <w:p w14:paraId="3DF361FD" w14:textId="4B6EE61D" w:rsidR="00BE5DA5" w:rsidRDefault="00BE5DA5" w:rsidP="006F145E">
            <w:pPr>
              <w:spacing w:before="120" w:after="120"/>
              <w:ind w:firstLine="720"/>
              <w:jc w:val="both"/>
            </w:pPr>
            <w:r w:rsidRPr="00BE5DA5">
              <w:t>Đề xuất</w:t>
            </w:r>
            <w:r>
              <w:t xml:space="preserve"> hệ số điều chỉnh tiền lương (Hđ</w:t>
            </w:r>
            <w:r w:rsidRPr="00BE5DA5">
              <w:t xml:space="preserve">c): </w:t>
            </w:r>
          </w:p>
          <w:p w14:paraId="345DD8A9" w14:textId="77777777" w:rsidR="00BE5DA5" w:rsidRDefault="00BE5DA5" w:rsidP="006F145E">
            <w:pPr>
              <w:spacing w:before="120" w:after="120"/>
              <w:ind w:firstLine="720"/>
              <w:jc w:val="both"/>
            </w:pPr>
            <w:r w:rsidRPr="00BE5DA5">
              <w:t xml:space="preserve">- Vùng II: 0,7 </w:t>
            </w:r>
          </w:p>
          <w:p w14:paraId="2E75BB3E" w14:textId="77777777" w:rsidR="00BE5DA5" w:rsidRDefault="00BE5DA5" w:rsidP="006F145E">
            <w:pPr>
              <w:spacing w:before="120" w:after="120"/>
              <w:ind w:firstLine="720"/>
              <w:jc w:val="both"/>
            </w:pPr>
            <w:r w:rsidRPr="00BE5DA5">
              <w:t xml:space="preserve">- Vùng III: 0,6 </w:t>
            </w:r>
          </w:p>
          <w:p w14:paraId="782728A9" w14:textId="0F4D95BA" w:rsidR="00BE5DA5" w:rsidRDefault="00BE5DA5" w:rsidP="006F145E">
            <w:pPr>
              <w:spacing w:before="120" w:after="120"/>
              <w:ind w:firstLine="720"/>
              <w:jc w:val="both"/>
            </w:pPr>
            <w:r w:rsidRPr="00BE5DA5">
              <w:t xml:space="preserve">- Vùng IV: 0,5 </w:t>
            </w:r>
          </w:p>
          <w:p w14:paraId="07011FAD" w14:textId="65A5335F" w:rsidR="005A5821" w:rsidRPr="006F145E" w:rsidRDefault="00BE5DA5" w:rsidP="00BE5DA5">
            <w:pPr>
              <w:spacing w:before="120" w:after="120"/>
              <w:ind w:firstLine="720"/>
              <w:jc w:val="both"/>
            </w:pPr>
            <w:r w:rsidRPr="00BE5DA5">
              <w:t>Lý do: Theo thực tế, chi phí sinh hoạt giữa các vùng không có sự chênh lệch lớn. Thậm chí, một số chi phí ở vùng III và IV có thể ngang bằng hoặc cao hơn vùng II. Vì vậy, Công ty đề nghị hệ số điều chỉnh không nên quá khác biệt giữa các vùng.</w:t>
            </w:r>
          </w:p>
        </w:tc>
        <w:tc>
          <w:tcPr>
            <w:tcW w:w="2410" w:type="dxa"/>
            <w:vAlign w:val="center"/>
          </w:tcPr>
          <w:p w14:paraId="76A871FF" w14:textId="7020E715" w:rsidR="00BE5DA5" w:rsidRPr="001F7FF9" w:rsidRDefault="00BE5DA5" w:rsidP="00BE5DA5">
            <w:pPr>
              <w:pStyle w:val="NormalWeb"/>
              <w:shd w:val="clear" w:color="auto" w:fill="FFFFFF"/>
              <w:spacing w:before="120" w:beforeAutospacing="0" w:after="0" w:afterAutospacing="0"/>
              <w:jc w:val="both"/>
              <w:rPr>
                <w:lang w:val="vi-VN"/>
              </w:rPr>
            </w:pPr>
            <w:r w:rsidRPr="001F7FF9">
              <w:t>Sở Nội vụ</w:t>
            </w:r>
            <w:r w:rsidRPr="001F7FF9">
              <w:rPr>
                <w:lang w:val="vi-VN"/>
              </w:rPr>
              <w:t xml:space="preserve"> không tiếp thu ý kiến này của Công ty</w:t>
            </w:r>
            <w:r w:rsidR="001F7FF9" w:rsidRPr="001F7FF9">
              <w:rPr>
                <w:lang w:val="vi-VN"/>
              </w:rPr>
              <w:t>, vẫn giữ</w:t>
            </w:r>
            <w:r w:rsidRPr="001F7FF9">
              <w:rPr>
                <w:lang w:val="vi-VN"/>
              </w:rPr>
              <w:t xml:space="preserve"> nguyên Hệ số điều chỉnh tăng thêm tiền lương (Hđc) như dự thảo vì có 41/42 đơn vị, cơ quan, doanh nghiệp gửi </w:t>
            </w:r>
            <w:r w:rsidR="001F7FF9" w:rsidRPr="001F7FF9">
              <w:rPr>
                <w:lang w:val="vi-VN"/>
              </w:rPr>
              <w:t xml:space="preserve">ý kiến </w:t>
            </w:r>
            <w:r w:rsidRPr="001F7FF9">
              <w:rPr>
                <w:lang w:val="vi-VN"/>
              </w:rPr>
              <w:t>thống nhất</w:t>
            </w:r>
            <w:r w:rsidR="001F7FF9" w:rsidRPr="001F7FF9">
              <w:rPr>
                <w:lang w:val="vi-VN"/>
              </w:rPr>
              <w:t xml:space="preserve"> với dự thảo</w:t>
            </w:r>
            <w:r w:rsidR="00A30078">
              <w:rPr>
                <w:lang w:val="vi-VN"/>
              </w:rPr>
              <w:t>:</w:t>
            </w:r>
            <w:r w:rsidRPr="001F7FF9">
              <w:rPr>
                <w:lang w:val="vi-VN"/>
              </w:rPr>
              <w:t xml:space="preserve"> </w:t>
            </w:r>
          </w:p>
          <w:p w14:paraId="372A3E68" w14:textId="77777777" w:rsidR="00BE5DA5" w:rsidRPr="001F7FF9" w:rsidRDefault="00BE5DA5" w:rsidP="001F7FF9">
            <w:pPr>
              <w:pStyle w:val="NormalWeb"/>
              <w:shd w:val="clear" w:color="auto" w:fill="FFFFFF"/>
              <w:spacing w:before="120" w:beforeAutospacing="0" w:after="0" w:afterAutospacing="0"/>
              <w:jc w:val="both"/>
              <w:rPr>
                <w:lang w:val="vi-VN"/>
              </w:rPr>
            </w:pPr>
            <w:r w:rsidRPr="001F7FF9">
              <w:rPr>
                <w:lang w:val="vi-VN"/>
              </w:rPr>
              <w:t xml:space="preserve">a) Địa bàn </w:t>
            </w:r>
            <w:r w:rsidRPr="001F7FF9">
              <w:t>vùng II</w:t>
            </w:r>
            <w:r w:rsidRPr="001F7FF9">
              <w:rPr>
                <w:lang w:val="vi-VN"/>
              </w:rPr>
              <w:t>: Hệ số điều chỉnh tăng thêm tiền lương (Hđc) là 0,7 (không phẩy bảy).</w:t>
            </w:r>
          </w:p>
          <w:p w14:paraId="6AA8FA43" w14:textId="77777777" w:rsidR="00BE5DA5" w:rsidRPr="001F7FF9" w:rsidRDefault="00BE5DA5" w:rsidP="001F7FF9">
            <w:pPr>
              <w:pStyle w:val="NormalWeb"/>
              <w:shd w:val="clear" w:color="auto" w:fill="FFFFFF"/>
              <w:spacing w:before="120" w:beforeAutospacing="0" w:after="0" w:afterAutospacing="0"/>
              <w:jc w:val="both"/>
              <w:rPr>
                <w:lang w:val="vi-VN"/>
              </w:rPr>
            </w:pPr>
            <w:r w:rsidRPr="001F7FF9">
              <w:rPr>
                <w:lang w:val="vi-VN"/>
              </w:rPr>
              <w:t>b) Địa bàn vùng III: Hệ số điều chỉnh tăng thêm tiền lương (Hđc) 0,5 (không phẩy năm).</w:t>
            </w:r>
          </w:p>
          <w:p w14:paraId="5128D6E2" w14:textId="1091DB20" w:rsidR="005A5821" w:rsidRPr="001F7FF9" w:rsidRDefault="00BE5DA5" w:rsidP="001F7FF9">
            <w:pPr>
              <w:pStyle w:val="NormalWeb"/>
              <w:shd w:val="clear" w:color="auto" w:fill="FFFFFF"/>
              <w:spacing w:before="120" w:beforeAutospacing="0" w:after="0" w:afterAutospacing="0"/>
              <w:jc w:val="both"/>
              <w:rPr>
                <w:lang w:val="vi-VN"/>
              </w:rPr>
            </w:pPr>
            <w:r w:rsidRPr="001F7FF9">
              <w:rPr>
                <w:lang w:val="vi-VN"/>
              </w:rPr>
              <w:t>c) Địa bàn vùng IV: Hệ số điều chỉnh tăng thêm tiền lương (Hđc) là 0,3 (không phẩy ba).</w:t>
            </w:r>
          </w:p>
        </w:tc>
      </w:tr>
      <w:tr w:rsidR="007A65FA" w:rsidRPr="008C5FEF" w14:paraId="095CD2D7" w14:textId="77777777" w:rsidTr="007A65FA">
        <w:tc>
          <w:tcPr>
            <w:tcW w:w="1560" w:type="dxa"/>
            <w:vMerge/>
          </w:tcPr>
          <w:p w14:paraId="3EA0C78F" w14:textId="77777777" w:rsidR="007A65FA" w:rsidRPr="0034106C" w:rsidRDefault="007A65FA" w:rsidP="008C5FEF">
            <w:pPr>
              <w:spacing w:before="120" w:after="120"/>
              <w:jc w:val="both"/>
            </w:pPr>
          </w:p>
        </w:tc>
        <w:tc>
          <w:tcPr>
            <w:tcW w:w="1701" w:type="dxa"/>
            <w:vAlign w:val="center"/>
          </w:tcPr>
          <w:p w14:paraId="39148A66" w14:textId="77777777" w:rsidR="007A65FA" w:rsidRPr="0034106C" w:rsidRDefault="007A65FA" w:rsidP="00816A60">
            <w:pPr>
              <w:spacing w:before="120" w:after="120"/>
              <w:jc w:val="center"/>
            </w:pPr>
            <w:r w:rsidRPr="0034106C">
              <w:t>Sở Tư pháp</w:t>
            </w:r>
          </w:p>
        </w:tc>
        <w:tc>
          <w:tcPr>
            <w:tcW w:w="3940" w:type="dxa"/>
          </w:tcPr>
          <w:p w14:paraId="08A6D7EC" w14:textId="77777777" w:rsidR="00E744A0" w:rsidRPr="00C03F2D" w:rsidRDefault="00E744A0" w:rsidP="00E744A0">
            <w:pPr>
              <w:spacing w:before="120" w:after="120"/>
              <w:jc w:val="both"/>
              <w:rPr>
                <w:bCs/>
              </w:rPr>
            </w:pPr>
            <w:r w:rsidRPr="00C03F2D">
              <w:rPr>
                <w:bCs/>
              </w:rPr>
              <w:t>Về dự thảo Quyết định:</w:t>
            </w:r>
          </w:p>
          <w:p w14:paraId="1D417279" w14:textId="47B0CEE7" w:rsidR="00136631" w:rsidRDefault="00136631" w:rsidP="00136631">
            <w:pPr>
              <w:spacing w:before="120" w:after="120"/>
            </w:pPr>
            <w:r>
              <w:t xml:space="preserve">- Về căn cứ ban hành: Đề nghị bỏ các căn cứ: </w:t>
            </w:r>
          </w:p>
          <w:p w14:paraId="608116BC" w14:textId="77777777" w:rsidR="00136631" w:rsidRDefault="00136631" w:rsidP="00136631">
            <w:pPr>
              <w:spacing w:before="120" w:after="120"/>
            </w:pPr>
            <w:r>
              <w:t>“Căn</w:t>
            </w:r>
            <w:r>
              <w:rPr>
                <w:lang w:val="vi-VN"/>
              </w:rPr>
              <w:t xml:space="preserve"> </w:t>
            </w:r>
            <w:r>
              <w:t>cứ</w:t>
            </w:r>
            <w:r>
              <w:rPr>
                <w:lang w:val="vi-VN"/>
              </w:rPr>
              <w:t xml:space="preserve"> </w:t>
            </w:r>
            <w:r>
              <w:t>Nghị</w:t>
            </w:r>
            <w:r>
              <w:rPr>
                <w:lang w:val="vi-VN"/>
              </w:rPr>
              <w:t xml:space="preserve"> </w:t>
            </w:r>
            <w:r>
              <w:t>định</w:t>
            </w:r>
            <w:r>
              <w:rPr>
                <w:lang w:val="vi-VN"/>
              </w:rPr>
              <w:t xml:space="preserve"> </w:t>
            </w:r>
            <w:r>
              <w:t>số</w:t>
            </w:r>
            <w:r>
              <w:rPr>
                <w:lang w:val="vi-VN"/>
              </w:rPr>
              <w:t xml:space="preserve"> </w:t>
            </w:r>
            <w:r>
              <w:t>78/2025/NĐ-CP</w:t>
            </w:r>
            <w:r>
              <w:rPr>
                <w:lang w:val="vi-VN"/>
              </w:rPr>
              <w:t xml:space="preserve"> </w:t>
            </w:r>
            <w:r>
              <w:t>ngày</w:t>
            </w:r>
            <w:r>
              <w:rPr>
                <w:lang w:val="vi-VN"/>
              </w:rPr>
              <w:t xml:space="preserve"> </w:t>
            </w:r>
            <w:r>
              <w:t>01/4/2025</w:t>
            </w:r>
            <w:r>
              <w:rPr>
                <w:lang w:val="vi-VN"/>
              </w:rPr>
              <w:t xml:space="preserve"> </w:t>
            </w:r>
            <w:r>
              <w:t>của</w:t>
            </w:r>
            <w:r>
              <w:rPr>
                <w:lang w:val="vi-VN"/>
              </w:rPr>
              <w:t xml:space="preserve"> </w:t>
            </w:r>
            <w:r>
              <w:t>Chính</w:t>
            </w:r>
            <w:r>
              <w:rPr>
                <w:lang w:val="vi-VN"/>
              </w:rPr>
              <w:t xml:space="preserve"> </w:t>
            </w:r>
            <w:r>
              <w:t>phủ</w:t>
            </w:r>
            <w:r>
              <w:rPr>
                <w:lang w:val="vi-VN"/>
              </w:rPr>
              <w:t xml:space="preserve"> </w:t>
            </w:r>
            <w:r>
              <w:t>quy</w:t>
            </w:r>
            <w:r>
              <w:rPr>
                <w:lang w:val="vi-VN"/>
              </w:rPr>
              <w:t xml:space="preserve"> </w:t>
            </w:r>
            <w:r>
              <w:t xml:space="preserve">định chi tiết một số điều và biện pháp để tổ chức, hướng dẫn thi hành Luật Ban hành văn bản quy phạm pháp luật; </w:t>
            </w:r>
          </w:p>
          <w:p w14:paraId="640E2F8A" w14:textId="535221CF" w:rsidR="007A65FA" w:rsidRPr="00C63E44" w:rsidRDefault="00136631" w:rsidP="00136631">
            <w:pPr>
              <w:spacing w:before="120" w:after="120"/>
            </w:pPr>
            <w:r>
              <w:t>Căn cứ</w:t>
            </w:r>
            <w:r>
              <w:rPr>
                <w:lang w:val="vi-VN"/>
              </w:rPr>
              <w:t xml:space="preserve"> </w:t>
            </w:r>
            <w:r>
              <w:t>Nghị định số 187/2025/NĐ-CP ngày 01/7/2025 của Chính phủ sửa đổi, bổ sung một số điều của Nghị định 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hóa và xử lý văn bản quy phạm pháp luật;”</w:t>
            </w:r>
          </w:p>
        </w:tc>
        <w:tc>
          <w:tcPr>
            <w:tcW w:w="2410" w:type="dxa"/>
          </w:tcPr>
          <w:p w14:paraId="0F429BB9" w14:textId="77777777" w:rsidR="007A65FA" w:rsidRPr="0034106C" w:rsidRDefault="007A65FA" w:rsidP="00816A60">
            <w:pPr>
              <w:spacing w:before="120" w:after="120"/>
              <w:jc w:val="both"/>
            </w:pPr>
            <w:r w:rsidRPr="0034106C">
              <w:t>Sở Nội vụ tiếp thu và đã chỉnh sửa tại dự thảo.</w:t>
            </w:r>
          </w:p>
        </w:tc>
      </w:tr>
    </w:tbl>
    <w:p w14:paraId="2C242D96" w14:textId="20F558EE" w:rsidR="00517FBB" w:rsidRPr="00D43679" w:rsidRDefault="00517FBB" w:rsidP="00D43679">
      <w:pPr>
        <w:spacing w:before="120" w:line="252" w:lineRule="auto"/>
        <w:ind w:firstLine="720"/>
        <w:jc w:val="both"/>
        <w:rPr>
          <w:sz w:val="28"/>
          <w:szCs w:val="28"/>
        </w:rPr>
      </w:pPr>
      <w:r w:rsidRPr="0034106C">
        <w:rPr>
          <w:sz w:val="28"/>
          <w:szCs w:val="28"/>
        </w:rPr>
        <w:lastRenderedPageBreak/>
        <w:t xml:space="preserve">Trên đây là Bản tổng hợp ý kiến, tiếp thu, giải trình ý kiến góp ý đối với dự thảo </w:t>
      </w:r>
      <w:r w:rsidR="003A5E66" w:rsidRPr="0034106C">
        <w:rPr>
          <w:sz w:val="28"/>
          <w:szCs w:val="28"/>
        </w:rPr>
        <w:t xml:space="preserve">Quyết định </w:t>
      </w:r>
      <w:r w:rsidR="0034106C" w:rsidRPr="005563C5">
        <w:rPr>
          <w:color w:val="000000"/>
          <w:sz w:val="28"/>
          <w:szCs w:val="28"/>
          <w:shd w:val="clear" w:color="auto" w:fill="FFFFFF"/>
        </w:rPr>
        <w:t xml:space="preserve">của </w:t>
      </w:r>
      <w:r w:rsidR="005563C5" w:rsidRPr="005563C5">
        <w:rPr>
          <w:color w:val="000000"/>
          <w:sz w:val="28"/>
          <w:szCs w:val="28"/>
          <w:shd w:val="clear" w:color="auto" w:fill="FFFFFF"/>
        </w:rPr>
        <w:t xml:space="preserve">Ủy </w:t>
      </w:r>
      <w:r w:rsidR="005563C5" w:rsidRPr="00D43679">
        <w:rPr>
          <w:sz w:val="28"/>
          <w:szCs w:val="28"/>
        </w:rPr>
        <w:t xml:space="preserve">ban nhân dân </w:t>
      </w:r>
      <w:r w:rsidR="0034106C" w:rsidRPr="00D43679">
        <w:rPr>
          <w:sz w:val="28"/>
          <w:szCs w:val="28"/>
        </w:rPr>
        <w:t xml:space="preserve">tỉnh </w:t>
      </w:r>
      <w:r w:rsidR="00D43679" w:rsidRPr="00D43679">
        <w:rPr>
          <w:sz w:val="28"/>
          <w:szCs w:val="28"/>
        </w:rPr>
        <w:t>quy định Hệ số điều chỉnh tăng thêm tiền lương để làm cơ sở xác định chi phí tiền lương, chi phí nhân công trong giá, đơn giá sản phẩm, dịch vụ công sử dụng kinh phí ngân sách nhà nước do doanh nghiệp thực hiện trên địa bàn tỉnh Khánh Hòa</w:t>
      </w:r>
      <w:r w:rsidRPr="0034106C">
        <w:rPr>
          <w:sz w:val="28"/>
          <w:szCs w:val="28"/>
        </w:rPr>
        <w:t>./.</w:t>
      </w:r>
    </w:p>
    <w:p w14:paraId="02F596A2" w14:textId="4023E069" w:rsidR="00517FBB" w:rsidRDefault="00AD1865">
      <w:r>
        <w:rPr>
          <w:noProof/>
        </w:rPr>
        <mc:AlternateContent>
          <mc:Choice Requires="wps">
            <w:drawing>
              <wp:anchor distT="0" distB="0" distL="114300" distR="114300" simplePos="0" relativeHeight="251659264" behindDoc="0" locked="0" layoutInCell="1" allowOverlap="1" wp14:anchorId="5BD79395" wp14:editId="07BA5361">
                <wp:simplePos x="0" y="0"/>
                <wp:positionH relativeFrom="column">
                  <wp:posOffset>1447800</wp:posOffset>
                </wp:positionH>
                <wp:positionV relativeFrom="paragraph">
                  <wp:posOffset>139065</wp:posOffset>
                </wp:positionV>
                <wp:extent cx="2819400" cy="0"/>
                <wp:effectExtent l="13335" t="10795" r="5715" b="8255"/>
                <wp:wrapNone/>
                <wp:docPr id="118856869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1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8C3C3" id="Line 1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10.95pt" to="336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"/>
            </w:pict>
          </mc:Fallback>
        </mc:AlternateContent>
      </w:r>
    </w:p>
    <w:sectPr w:rsidR="00517FBB" w:rsidSect="002A134F">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FBB"/>
    <w:rsid w:val="00035884"/>
    <w:rsid w:val="00071024"/>
    <w:rsid w:val="000C0A68"/>
    <w:rsid w:val="000F2D80"/>
    <w:rsid w:val="00107EF5"/>
    <w:rsid w:val="00130802"/>
    <w:rsid w:val="00136631"/>
    <w:rsid w:val="00177DAF"/>
    <w:rsid w:val="00194BF4"/>
    <w:rsid w:val="001C737D"/>
    <w:rsid w:val="001D2F84"/>
    <w:rsid w:val="001F7FF9"/>
    <w:rsid w:val="0020516A"/>
    <w:rsid w:val="00280CB0"/>
    <w:rsid w:val="00281D54"/>
    <w:rsid w:val="002A134F"/>
    <w:rsid w:val="002A1EA2"/>
    <w:rsid w:val="002D4152"/>
    <w:rsid w:val="00305941"/>
    <w:rsid w:val="0034106C"/>
    <w:rsid w:val="0035029D"/>
    <w:rsid w:val="003A5E66"/>
    <w:rsid w:val="004209C2"/>
    <w:rsid w:val="00455F7E"/>
    <w:rsid w:val="004B4130"/>
    <w:rsid w:val="004C1739"/>
    <w:rsid w:val="004C5C75"/>
    <w:rsid w:val="004D1407"/>
    <w:rsid w:val="005028B6"/>
    <w:rsid w:val="00505B52"/>
    <w:rsid w:val="00517FBB"/>
    <w:rsid w:val="00522217"/>
    <w:rsid w:val="005563C5"/>
    <w:rsid w:val="00572C6D"/>
    <w:rsid w:val="005A5821"/>
    <w:rsid w:val="00605383"/>
    <w:rsid w:val="006566CB"/>
    <w:rsid w:val="006D63BD"/>
    <w:rsid w:val="006F145E"/>
    <w:rsid w:val="00702EBD"/>
    <w:rsid w:val="00732525"/>
    <w:rsid w:val="00746EA3"/>
    <w:rsid w:val="007A09A5"/>
    <w:rsid w:val="007A65FA"/>
    <w:rsid w:val="007D5CBF"/>
    <w:rsid w:val="00816A60"/>
    <w:rsid w:val="008A73CD"/>
    <w:rsid w:val="008C2B7D"/>
    <w:rsid w:val="008C5FEF"/>
    <w:rsid w:val="008D6ADD"/>
    <w:rsid w:val="008E3C29"/>
    <w:rsid w:val="009076F3"/>
    <w:rsid w:val="00971E22"/>
    <w:rsid w:val="00990DF5"/>
    <w:rsid w:val="00994C8D"/>
    <w:rsid w:val="00A20A69"/>
    <w:rsid w:val="00A25EE8"/>
    <w:rsid w:val="00A30078"/>
    <w:rsid w:val="00A35286"/>
    <w:rsid w:val="00AD1865"/>
    <w:rsid w:val="00AD573C"/>
    <w:rsid w:val="00B166BA"/>
    <w:rsid w:val="00B46DAA"/>
    <w:rsid w:val="00B609EF"/>
    <w:rsid w:val="00B901C8"/>
    <w:rsid w:val="00B91204"/>
    <w:rsid w:val="00BC37C0"/>
    <w:rsid w:val="00BE5DA5"/>
    <w:rsid w:val="00C03F2D"/>
    <w:rsid w:val="00C63E44"/>
    <w:rsid w:val="00CC4C7C"/>
    <w:rsid w:val="00CF485C"/>
    <w:rsid w:val="00D03177"/>
    <w:rsid w:val="00D43679"/>
    <w:rsid w:val="00DC5CB5"/>
    <w:rsid w:val="00E306A2"/>
    <w:rsid w:val="00E744A0"/>
    <w:rsid w:val="00E96817"/>
    <w:rsid w:val="00EA79CA"/>
    <w:rsid w:val="00EB74EA"/>
    <w:rsid w:val="00F50042"/>
    <w:rsid w:val="00F73A10"/>
    <w:rsid w:val="00FA6383"/>
    <w:rsid w:val="00FF46BE"/>
    <w:rsid w:val="00FF7C1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0A9E4A"/>
  <w15:chartTrackingRefBased/>
  <w15:docId w15:val="{23BF8871-2791-4900-84F5-104ED9B8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7F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17FBB"/>
    <w:rPr>
      <w:color w:val="0000FF"/>
      <w:u w:val="single"/>
    </w:rPr>
  </w:style>
  <w:style w:type="paragraph" w:customStyle="1" w:styleId="CharCharCharCharCharCharChar">
    <w:name w:val="Char Char Char Char Char Char Char"/>
    <w:autoRedefine/>
    <w:rsid w:val="00517FBB"/>
    <w:pPr>
      <w:tabs>
        <w:tab w:val="left" w:pos="1152"/>
      </w:tabs>
      <w:spacing w:before="120" w:after="120" w:line="312" w:lineRule="auto"/>
    </w:pPr>
    <w:rPr>
      <w:rFonts w:ascii="Arial" w:hAnsi="Arial" w:cs="Arial"/>
      <w:sz w:val="26"/>
      <w:szCs w:val="26"/>
      <w:lang w:val="en-US" w:eastAsia="en-US"/>
    </w:rPr>
  </w:style>
  <w:style w:type="paragraph" w:styleId="NormalWeb">
    <w:name w:val="Normal (Web)"/>
    <w:basedOn w:val="Normal"/>
    <w:uiPriority w:val="99"/>
    <w:rsid w:val="00517FBB"/>
    <w:pPr>
      <w:spacing w:before="100" w:beforeAutospacing="1" w:after="100" w:afterAutospacing="1"/>
    </w:pPr>
  </w:style>
  <w:style w:type="character" w:customStyle="1" w:styleId="UnresolvedMention">
    <w:name w:val="Unresolved Mention"/>
    <w:basedOn w:val="DefaultParagraphFont"/>
    <w:uiPriority w:val="99"/>
    <w:semiHidden/>
    <w:unhideWhenUsed/>
    <w:rsid w:val="00281D54"/>
    <w:rPr>
      <w:color w:val="605E5C"/>
      <w:shd w:val="clear" w:color="auto" w:fill="E1DFDD"/>
    </w:rPr>
  </w:style>
  <w:style w:type="character" w:styleId="FollowedHyperlink">
    <w:name w:val="FollowedHyperlink"/>
    <w:basedOn w:val="DefaultParagraphFont"/>
    <w:rsid w:val="00281D54"/>
    <w:rPr>
      <w:color w:val="954F72" w:themeColor="followedHyperlink"/>
      <w:u w:val="single"/>
    </w:rPr>
  </w:style>
  <w:style w:type="paragraph" w:styleId="ListParagraph">
    <w:name w:val="List Paragraph"/>
    <w:basedOn w:val="Normal"/>
    <w:uiPriority w:val="34"/>
    <w:qFormat/>
    <w:rsid w:val="00280C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994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snv.khanhhoa.gov.vn/vi/lao-dong-viec-l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8B4110-6BD6-41F4-A04A-F00B28003E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1091</Words>
  <Characters>6224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UBND TỈNH QUẢNG NGÃI</vt:lpstr>
    </vt:vector>
  </TitlesOfParts>
  <Company>HOME</Company>
  <LinksUpToDate>false</LinksUpToDate>
  <CharactersWithSpaces>7301</CharactersWithSpaces>
  <SharedDoc>false</SharedDoc>
  <HLinks>
    <vt:vector size="6" baseType="variant">
      <vt:variant>
        <vt:i4>7733363</vt:i4>
      </vt:variant>
      <vt:variant>
        <vt:i4>0</vt:i4>
      </vt:variant>
      <vt:variant>
        <vt:i4>0</vt:i4>
      </vt:variant>
      <vt:variant>
        <vt:i4>5</vt:i4>
      </vt:variant>
      <vt:variant>
        <vt:lpwstr>http://gopyduthao.quangngai.gov.vn/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QUẢNG NGÃI</dc:title>
  <dc:subject/>
  <dc:creator>Windows User</dc:creator>
  <cp:keywords/>
  <cp:lastModifiedBy>Computer</cp:lastModifiedBy>
  <cp:revision>46</cp:revision>
  <cp:lastPrinted>2025-08-15T02:07:00Z</cp:lastPrinted>
  <dcterms:created xsi:type="dcterms:W3CDTF">2025-12-16T09:05:00Z</dcterms:created>
  <dcterms:modified xsi:type="dcterms:W3CDTF">2025-12-17T04:27:00Z</dcterms:modified>
</cp:coreProperties>
</file>